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4" w:type="dxa"/>
        <w:jc w:val="center"/>
        <w:tblInd w:w="543" w:type="dxa"/>
        <w:tblLook w:val="00A0"/>
      </w:tblPr>
      <w:tblGrid>
        <w:gridCol w:w="3247"/>
        <w:gridCol w:w="5797"/>
      </w:tblGrid>
      <w:tr w:rsidR="001B140C" w:rsidRPr="00964E5C" w:rsidTr="003109B3">
        <w:trPr>
          <w:trHeight w:val="851"/>
          <w:jc w:val="center"/>
        </w:trPr>
        <w:tc>
          <w:tcPr>
            <w:tcW w:w="3247" w:type="dxa"/>
          </w:tcPr>
          <w:p w:rsidR="001B140C" w:rsidRPr="00964E5C" w:rsidRDefault="001B140C" w:rsidP="00580DDC">
            <w:pPr>
              <w:ind w:left="-122" w:right="-108"/>
              <w:jc w:val="center"/>
              <w:rPr>
                <w:b/>
                <w:sz w:val="26"/>
                <w:szCs w:val="26"/>
              </w:rPr>
            </w:pPr>
            <w:r w:rsidRPr="00964E5C">
              <w:rPr>
                <w:b/>
                <w:sz w:val="26"/>
                <w:szCs w:val="26"/>
              </w:rPr>
              <w:t>NGÂN HÀNG NHÀ NƯỚC</w:t>
            </w:r>
          </w:p>
          <w:p w:rsidR="001B140C" w:rsidRPr="00964E5C" w:rsidRDefault="001B140C" w:rsidP="00580DDC">
            <w:pPr>
              <w:ind w:left="-136" w:right="-95"/>
              <w:jc w:val="center"/>
              <w:rPr>
                <w:b/>
                <w:sz w:val="26"/>
                <w:szCs w:val="26"/>
              </w:rPr>
            </w:pPr>
            <w:r w:rsidRPr="00964E5C">
              <w:rPr>
                <w:b/>
                <w:sz w:val="26"/>
                <w:szCs w:val="26"/>
              </w:rPr>
              <w:t>VIỆT NAM</w:t>
            </w:r>
          </w:p>
          <w:p w:rsidR="001B140C" w:rsidRPr="00964E5C" w:rsidRDefault="001B140C" w:rsidP="00FD0E80">
            <w:pPr>
              <w:ind w:left="-136" w:right="-95"/>
              <w:jc w:val="center"/>
              <w:rPr>
                <w:b/>
              </w:rPr>
            </w:pPr>
            <w:r>
              <w:rPr>
                <w:noProof/>
              </w:rPr>
              <w:pict>
                <v:line id="_x0000_s1026" style="position:absolute;left:0;text-align:left;z-index:251657728;visibility:visible" from="47.1pt,1.55pt" to="10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b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"/>
              </w:pict>
            </w:r>
          </w:p>
          <w:p w:rsidR="001B140C" w:rsidRPr="00964E5C" w:rsidRDefault="001B140C" w:rsidP="00B800DF">
            <w:pPr>
              <w:ind w:left="-136" w:right="-95"/>
              <w:jc w:val="center"/>
              <w:rPr>
                <w:sz w:val="28"/>
                <w:szCs w:val="28"/>
              </w:rPr>
            </w:pPr>
            <w:r w:rsidRPr="00964E5C">
              <w:rPr>
                <w:sz w:val="28"/>
                <w:szCs w:val="28"/>
              </w:rPr>
              <w:t>Số:        /2015/TT-NHNN</w:t>
            </w:r>
          </w:p>
        </w:tc>
        <w:tc>
          <w:tcPr>
            <w:tcW w:w="5797" w:type="dxa"/>
          </w:tcPr>
          <w:p w:rsidR="001B140C" w:rsidRPr="00964E5C" w:rsidRDefault="001B140C" w:rsidP="00580DDC">
            <w:pPr>
              <w:tabs>
                <w:tab w:val="center" w:pos="2755"/>
              </w:tabs>
              <w:ind w:left="175" w:right="-136"/>
              <w:jc w:val="center"/>
              <w:rPr>
                <w:b/>
                <w:sz w:val="26"/>
                <w:szCs w:val="26"/>
              </w:rPr>
            </w:pPr>
            <w:r w:rsidRPr="00964E5C">
              <w:rPr>
                <w:b/>
                <w:sz w:val="26"/>
                <w:szCs w:val="26"/>
              </w:rPr>
              <w:t xml:space="preserve">CỘNG HÒA XÃ HỘI CHỦ NGHĨA VIỆT </w:t>
            </w:r>
            <w:smartTag w:uri="urn:schemas-microsoft-com:office:smarttags" w:element="place">
              <w:smartTag w:uri="urn:schemas-microsoft-com:office:smarttags" w:element="country-region">
                <w:r w:rsidRPr="00964E5C">
                  <w:rPr>
                    <w:b/>
                    <w:sz w:val="26"/>
                    <w:szCs w:val="26"/>
                  </w:rPr>
                  <w:t>NAM</w:t>
                </w:r>
              </w:smartTag>
            </w:smartTag>
          </w:p>
          <w:p w:rsidR="001B140C" w:rsidRPr="00964E5C" w:rsidRDefault="001B140C" w:rsidP="00580DDC">
            <w:pPr>
              <w:ind w:left="175" w:right="-136"/>
              <w:jc w:val="center"/>
              <w:rPr>
                <w:b/>
                <w:sz w:val="28"/>
                <w:szCs w:val="28"/>
              </w:rPr>
            </w:pPr>
            <w:r w:rsidRPr="00964E5C">
              <w:rPr>
                <w:b/>
                <w:sz w:val="28"/>
                <w:szCs w:val="28"/>
              </w:rPr>
              <w:t>Độc lập - Tự do - Hạnh phúc</w:t>
            </w:r>
          </w:p>
          <w:p w:rsidR="001B140C" w:rsidRPr="00964E5C" w:rsidRDefault="001B140C" w:rsidP="00580DDC">
            <w:pPr>
              <w:ind w:left="175" w:right="-136"/>
              <w:jc w:val="center"/>
            </w:pPr>
            <w:r>
              <w:rPr>
                <w:noProof/>
              </w:rPr>
              <w:pict>
                <v:line id="Line 3" o:spid="_x0000_s1027" style="position:absolute;left:0;text-align:left;flip:y;z-index:251658752;visibility:visible" from="66.7pt,2.85pt" to="22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tGQ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"/>
              </w:pict>
            </w:r>
          </w:p>
          <w:p w:rsidR="001B140C" w:rsidRPr="00964E5C" w:rsidRDefault="001B140C" w:rsidP="00B800DF">
            <w:pPr>
              <w:ind w:left="175" w:right="-136"/>
              <w:jc w:val="center"/>
              <w:rPr>
                <w:i/>
                <w:sz w:val="28"/>
                <w:szCs w:val="28"/>
              </w:rPr>
            </w:pPr>
            <w:r w:rsidRPr="00964E5C">
              <w:rPr>
                <w:i/>
                <w:sz w:val="28"/>
                <w:szCs w:val="28"/>
              </w:rPr>
              <w:t>Hà Nội, ngày    tháng     năm 2015</w:t>
            </w:r>
          </w:p>
        </w:tc>
      </w:tr>
    </w:tbl>
    <w:p w:rsidR="001B140C" w:rsidRPr="00964E5C" w:rsidRDefault="001B140C">
      <w:pPr>
        <w:spacing w:line="276" w:lineRule="auto"/>
        <w:rPr>
          <w:b/>
          <w:sz w:val="28"/>
          <w:szCs w:val="28"/>
        </w:rPr>
      </w:pPr>
    </w:p>
    <w:p w:rsidR="001B140C" w:rsidRPr="00964E5C" w:rsidRDefault="001B140C">
      <w:pPr>
        <w:spacing w:line="276" w:lineRule="auto"/>
        <w:rPr>
          <w:b/>
          <w:sz w:val="28"/>
          <w:szCs w:val="28"/>
          <w:u w:val="single"/>
          <w:lang w:val="vi-VN"/>
        </w:rPr>
      </w:pPr>
      <w:r w:rsidRPr="00964E5C">
        <w:rPr>
          <w:b/>
          <w:sz w:val="28"/>
          <w:szCs w:val="28"/>
          <w:u w:val="single"/>
        </w:rPr>
        <w:t>D</w:t>
      </w:r>
      <w:r w:rsidRPr="00964E5C">
        <w:rPr>
          <w:b/>
          <w:sz w:val="28"/>
          <w:szCs w:val="28"/>
          <w:u w:val="single"/>
          <w:lang w:val="vi-VN"/>
        </w:rPr>
        <w:t>Ự THẢO</w:t>
      </w:r>
    </w:p>
    <w:p w:rsidR="001B140C" w:rsidRPr="00964E5C" w:rsidRDefault="001B140C">
      <w:pPr>
        <w:spacing w:line="276" w:lineRule="auto"/>
        <w:jc w:val="center"/>
        <w:rPr>
          <w:b/>
          <w:sz w:val="28"/>
          <w:szCs w:val="28"/>
        </w:rPr>
      </w:pPr>
      <w:r w:rsidRPr="00964E5C">
        <w:rPr>
          <w:b/>
          <w:sz w:val="28"/>
          <w:szCs w:val="28"/>
        </w:rPr>
        <w:t xml:space="preserve">THÔNG TƯ </w:t>
      </w:r>
    </w:p>
    <w:p w:rsidR="001B140C" w:rsidRPr="00964E5C" w:rsidRDefault="001B140C" w:rsidP="00226FA7">
      <w:pPr>
        <w:jc w:val="center"/>
        <w:rPr>
          <w:b/>
          <w:sz w:val="28"/>
          <w:szCs w:val="28"/>
        </w:rPr>
      </w:pPr>
      <w:r w:rsidRPr="00964E5C">
        <w:rPr>
          <w:b/>
          <w:sz w:val="28"/>
          <w:szCs w:val="28"/>
        </w:rPr>
        <w:t xml:space="preserve">Sửa </w:t>
      </w:r>
      <w:r w:rsidRPr="00964E5C">
        <w:rPr>
          <w:b/>
          <w:sz w:val="28"/>
          <w:szCs w:val="28"/>
          <w:lang w:val="nl-NL"/>
        </w:rPr>
        <w:t xml:space="preserve">đổi, bổ sung một số điều của </w:t>
      </w:r>
      <w:r w:rsidRPr="00964E5C">
        <w:rPr>
          <w:b/>
          <w:sz w:val="28"/>
          <w:szCs w:val="28"/>
        </w:rPr>
        <w:t xml:space="preserve">Thông tư số 19/2013/TT-NHNN </w:t>
      </w:r>
    </w:p>
    <w:p w:rsidR="001B140C" w:rsidRPr="00964E5C" w:rsidRDefault="001B140C" w:rsidP="00226FA7">
      <w:pPr>
        <w:jc w:val="center"/>
        <w:rPr>
          <w:b/>
          <w:sz w:val="28"/>
          <w:szCs w:val="28"/>
        </w:rPr>
      </w:pPr>
      <w:r w:rsidRPr="00964E5C">
        <w:rPr>
          <w:b/>
          <w:sz w:val="28"/>
          <w:szCs w:val="28"/>
        </w:rPr>
        <w:t xml:space="preserve">ngày 06 tháng 9 năm 2013 của Thống đốc Ngân hàng Nhà nước </w:t>
      </w:r>
    </w:p>
    <w:p w:rsidR="001B140C" w:rsidRPr="00964E5C" w:rsidRDefault="001B140C" w:rsidP="00226FA7">
      <w:pPr>
        <w:jc w:val="center"/>
        <w:rPr>
          <w:b/>
          <w:sz w:val="28"/>
          <w:szCs w:val="28"/>
        </w:rPr>
      </w:pPr>
      <w:r w:rsidRPr="00964E5C">
        <w:rPr>
          <w:b/>
          <w:sz w:val="28"/>
          <w:szCs w:val="28"/>
        </w:rPr>
        <w:t xml:space="preserve">quy định về việc mua, bán và xử lý nợ xấu của Công ty Quản lý tài sản </w:t>
      </w:r>
    </w:p>
    <w:p w:rsidR="001B140C" w:rsidRPr="00964E5C" w:rsidRDefault="001B140C" w:rsidP="00226FA7">
      <w:pPr>
        <w:jc w:val="center"/>
        <w:rPr>
          <w:sz w:val="28"/>
          <w:szCs w:val="28"/>
        </w:rPr>
      </w:pPr>
      <w:r w:rsidRPr="00964E5C">
        <w:rPr>
          <w:b/>
          <w:sz w:val="28"/>
          <w:szCs w:val="28"/>
        </w:rPr>
        <w:t xml:space="preserve">của các tổ chức tín dụng Việt </w:t>
      </w:r>
      <w:smartTag w:uri="urn:schemas-microsoft-com:office:smarttags" w:element="country-region">
        <w:smartTag w:uri="urn:schemas-microsoft-com:office:smarttags" w:element="place">
          <w:r w:rsidRPr="00964E5C">
            <w:rPr>
              <w:b/>
              <w:sz w:val="28"/>
              <w:szCs w:val="28"/>
            </w:rPr>
            <w:t>Nam</w:t>
          </w:r>
        </w:smartTag>
      </w:smartTag>
      <w:r w:rsidRPr="00964E5C">
        <w:rPr>
          <w:b/>
          <w:sz w:val="28"/>
          <w:szCs w:val="28"/>
        </w:rPr>
        <w:t xml:space="preserve"> </w:t>
      </w:r>
    </w:p>
    <w:p w:rsidR="001B140C" w:rsidRPr="00964E5C" w:rsidRDefault="001B140C">
      <w:pPr>
        <w:spacing w:after="120" w:line="276" w:lineRule="auto"/>
        <w:ind w:firstLine="720"/>
        <w:jc w:val="both"/>
        <w:rPr>
          <w:sz w:val="28"/>
          <w:szCs w:val="28"/>
        </w:rPr>
      </w:pPr>
      <w:r>
        <w:rPr>
          <w:noProof/>
        </w:rPr>
        <w:pict>
          <v:line id="Line 2" o:spid="_x0000_s1028" style="position:absolute;left:0;text-align:left;z-index:251656704;visibility:visible;mso-wrap-distance-top:-3e-5mm;mso-wrap-distance-bottom:-3e-5mm" from="186.1pt,6.5pt" to="26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i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vSUTz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"/>
        </w:pict>
      </w:r>
    </w:p>
    <w:p w:rsidR="001B140C" w:rsidRPr="00964E5C" w:rsidRDefault="001B140C" w:rsidP="00BB3EB9">
      <w:pPr>
        <w:pStyle w:val="BodyText"/>
        <w:spacing w:after="0"/>
        <w:ind w:right="5" w:firstLine="851"/>
        <w:jc w:val="both"/>
        <w:rPr>
          <w:i/>
          <w:sz w:val="28"/>
          <w:szCs w:val="28"/>
        </w:rPr>
      </w:pPr>
      <w:r w:rsidRPr="00964E5C">
        <w:rPr>
          <w:i/>
          <w:sz w:val="28"/>
          <w:szCs w:val="28"/>
        </w:rPr>
        <w:t xml:space="preserve">Căn cứ Luật Ngân hàng Nhà nước Việt </w:t>
      </w:r>
      <w:smartTag w:uri="urn:schemas-microsoft-com:office:smarttags" w:element="country-region">
        <w:smartTag w:uri="urn:schemas-microsoft-com:office:smarttags" w:element="place">
          <w:r w:rsidRPr="00964E5C">
            <w:rPr>
              <w:i/>
              <w:sz w:val="28"/>
              <w:szCs w:val="28"/>
            </w:rPr>
            <w:t>Nam</w:t>
          </w:r>
        </w:smartTag>
      </w:smartTag>
      <w:r w:rsidRPr="00964E5C">
        <w:rPr>
          <w:i/>
          <w:sz w:val="28"/>
          <w:szCs w:val="28"/>
        </w:rPr>
        <w:t xml:space="preserve"> số 46/2010/QH12 ngày 16 tháng 6 năm 2010;</w:t>
      </w:r>
    </w:p>
    <w:p w:rsidR="001B140C" w:rsidRPr="00964E5C" w:rsidRDefault="001B140C" w:rsidP="00BB3EB9">
      <w:pPr>
        <w:pStyle w:val="BodyText"/>
        <w:spacing w:after="0"/>
        <w:ind w:right="5" w:firstLine="851"/>
        <w:jc w:val="both"/>
        <w:rPr>
          <w:i/>
          <w:spacing w:val="-10"/>
          <w:sz w:val="28"/>
          <w:szCs w:val="28"/>
        </w:rPr>
      </w:pPr>
      <w:r w:rsidRPr="00964E5C">
        <w:rPr>
          <w:i/>
          <w:spacing w:val="-10"/>
          <w:sz w:val="28"/>
          <w:szCs w:val="28"/>
        </w:rPr>
        <w:t>Căn cứ Luật các tổ chức tín dụng số 47/2010/QH12 ngày 16 tháng 6 năm 2010;</w:t>
      </w:r>
    </w:p>
    <w:p w:rsidR="001B140C" w:rsidRPr="00964E5C" w:rsidRDefault="001B140C" w:rsidP="00BB3EB9">
      <w:pPr>
        <w:ind w:right="5" w:firstLine="851"/>
        <w:jc w:val="both"/>
        <w:rPr>
          <w:i/>
          <w:spacing w:val="-10"/>
          <w:sz w:val="28"/>
          <w:szCs w:val="28"/>
        </w:rPr>
      </w:pPr>
      <w:r w:rsidRPr="00964E5C">
        <w:rPr>
          <w:i/>
          <w:spacing w:val="-10"/>
          <w:sz w:val="28"/>
          <w:szCs w:val="28"/>
        </w:rPr>
        <w:t>Căn cứ Luật doanh nghiệp số 60/2005/QH11 ngày 29 tháng 11 năm 2005;</w:t>
      </w:r>
    </w:p>
    <w:p w:rsidR="001B140C" w:rsidRPr="00964E5C" w:rsidRDefault="001B140C" w:rsidP="00BB3EB9">
      <w:pPr>
        <w:ind w:right="5" w:firstLine="851"/>
        <w:jc w:val="both"/>
        <w:rPr>
          <w:i/>
          <w:iCs/>
          <w:sz w:val="28"/>
          <w:szCs w:val="28"/>
        </w:rPr>
      </w:pPr>
      <w:r w:rsidRPr="00964E5C">
        <w:rPr>
          <w:i/>
          <w:iCs/>
          <w:sz w:val="28"/>
          <w:szCs w:val="28"/>
          <w:lang w:val="nl-NL"/>
        </w:rPr>
        <w:t>Căn cứ Nghị định số 156/2013/NĐ-CP ngày 11 tháng 11 năm 2013 của Chính phủ quy định chức năng, nhiệm vụ, quyền hạn và cơ cấu tổ chức của Ngân hàng Nhà nước Việt Nam;</w:t>
      </w:r>
    </w:p>
    <w:p w:rsidR="001B140C" w:rsidRPr="00964E5C" w:rsidRDefault="001B140C" w:rsidP="00BB3EB9">
      <w:pPr>
        <w:ind w:right="5" w:firstLine="851"/>
        <w:jc w:val="both"/>
        <w:rPr>
          <w:i/>
          <w:iCs/>
          <w:sz w:val="28"/>
          <w:szCs w:val="28"/>
        </w:rPr>
      </w:pPr>
      <w:r w:rsidRPr="00964E5C">
        <w:rPr>
          <w:i/>
          <w:iCs/>
          <w:sz w:val="28"/>
          <w:szCs w:val="28"/>
        </w:rPr>
        <w:t>Căn cứ Nghị định số 53/2013/NĐ-CP ngày 18 tháng 5 năm 2013 của Chính phủ quy định về thành lập, tổ chức và hoạt động của Công ty Quản lý tài sản của các tổ chức tín dụng Việt Nam;</w:t>
      </w:r>
    </w:p>
    <w:p w:rsidR="001B140C" w:rsidRPr="00964E5C" w:rsidRDefault="001B140C" w:rsidP="00814FBC">
      <w:pPr>
        <w:ind w:right="5" w:firstLine="851"/>
        <w:jc w:val="both"/>
        <w:rPr>
          <w:i/>
          <w:iCs/>
          <w:sz w:val="28"/>
          <w:szCs w:val="28"/>
        </w:rPr>
      </w:pPr>
      <w:r w:rsidRPr="00964E5C">
        <w:rPr>
          <w:i/>
          <w:iCs/>
          <w:sz w:val="28"/>
          <w:szCs w:val="28"/>
        </w:rPr>
        <w:t>Căn cứ Nghị định số 34/2015/NĐ-CP ngày 31 tháng 3 năm 2015 của Chính phủ sửa đổi, bổ sung một số điều của Nghị định số 53/2013/NĐ-CP ngày 18 tháng 5 năm 2013 của Chính phủ quy định về thành lập, tổ chức và hoạt động của Công ty Quản lý tài sản của các tổ chức tín dụng Việt Nam;</w:t>
      </w:r>
    </w:p>
    <w:p w:rsidR="001B140C" w:rsidRPr="00964E5C" w:rsidRDefault="001B140C" w:rsidP="00BB3EB9">
      <w:pPr>
        <w:ind w:right="5" w:firstLine="851"/>
        <w:jc w:val="both"/>
        <w:rPr>
          <w:i/>
          <w:sz w:val="28"/>
          <w:szCs w:val="28"/>
        </w:rPr>
      </w:pPr>
      <w:r w:rsidRPr="00964E5C">
        <w:rPr>
          <w:i/>
          <w:sz w:val="28"/>
          <w:szCs w:val="28"/>
        </w:rPr>
        <w:t>Theo đề nghị của Chánh Thanh tra, giám sát ngân hàng;</w:t>
      </w:r>
    </w:p>
    <w:p w:rsidR="001B140C" w:rsidRPr="00964E5C" w:rsidRDefault="001B140C" w:rsidP="00BB3EB9">
      <w:pPr>
        <w:ind w:right="5" w:firstLine="851"/>
        <w:jc w:val="both"/>
        <w:rPr>
          <w:i/>
          <w:sz w:val="28"/>
          <w:szCs w:val="28"/>
        </w:rPr>
      </w:pPr>
      <w:r w:rsidRPr="00964E5C">
        <w:rPr>
          <w:i/>
          <w:sz w:val="28"/>
          <w:szCs w:val="28"/>
        </w:rPr>
        <w:t xml:space="preserve">Thống đốc Ngân hàng Nhà nước Việt Nam ban hành Thông tư sửa </w:t>
      </w:r>
      <w:r w:rsidRPr="00964E5C">
        <w:rPr>
          <w:i/>
          <w:sz w:val="28"/>
          <w:szCs w:val="28"/>
          <w:lang w:val="nl-NL"/>
        </w:rPr>
        <w:t xml:space="preserve">đổi, bổ sung một số điều của </w:t>
      </w:r>
      <w:r w:rsidRPr="00964E5C">
        <w:rPr>
          <w:i/>
          <w:sz w:val="28"/>
          <w:szCs w:val="28"/>
        </w:rPr>
        <w:t>Thông tư số 19/2013/TT-NHNN ngày 06 tháng 9 năm 2013 của Thống đốc Ngân hàng Nhà nước quy định về việc mua, bán và xử lý nợ xấu của Công ty Quản lý tài sản của các tổ chức tín dụng Việt Nam.</w:t>
      </w:r>
    </w:p>
    <w:p w:rsidR="001B140C" w:rsidRPr="00964E5C" w:rsidRDefault="001B140C" w:rsidP="00BB3EB9">
      <w:pPr>
        <w:spacing w:after="120"/>
        <w:ind w:right="6" w:firstLine="851"/>
        <w:jc w:val="both"/>
        <w:rPr>
          <w:b/>
          <w:sz w:val="28"/>
          <w:szCs w:val="28"/>
        </w:rPr>
      </w:pPr>
      <w:bookmarkStart w:id="0" w:name="_Toc297012537"/>
      <w:bookmarkStart w:id="1" w:name="_Toc299440113"/>
    </w:p>
    <w:p w:rsidR="001B140C" w:rsidRPr="00964E5C" w:rsidRDefault="001B140C" w:rsidP="005A35CB">
      <w:pPr>
        <w:spacing w:before="120" w:after="120"/>
        <w:ind w:right="5" w:firstLine="851"/>
        <w:jc w:val="both"/>
        <w:rPr>
          <w:b/>
          <w:sz w:val="28"/>
          <w:szCs w:val="28"/>
          <w:lang w:val="nl-NL"/>
        </w:rPr>
      </w:pPr>
      <w:r w:rsidRPr="00964E5C">
        <w:rPr>
          <w:b/>
          <w:sz w:val="28"/>
          <w:szCs w:val="28"/>
        </w:rPr>
        <w:t xml:space="preserve">Điều 1. Sửa </w:t>
      </w:r>
      <w:r w:rsidRPr="00964E5C">
        <w:rPr>
          <w:b/>
          <w:sz w:val="28"/>
          <w:szCs w:val="28"/>
          <w:lang w:val="nl-NL"/>
        </w:rPr>
        <w:t xml:space="preserve">đổi, bổ sung một số điều của </w:t>
      </w:r>
      <w:r w:rsidRPr="00964E5C">
        <w:rPr>
          <w:b/>
          <w:sz w:val="28"/>
          <w:szCs w:val="28"/>
        </w:rPr>
        <w:t xml:space="preserve">Thông tư số 19/2013/TT-NHNN ngày 06 tháng 9 năm </w:t>
      </w:r>
      <w:r w:rsidRPr="00964E5C">
        <w:rPr>
          <w:b/>
          <w:sz w:val="28"/>
          <w:szCs w:val="28"/>
          <w:lang w:val="nl-NL"/>
        </w:rPr>
        <w:t>2013 của Thống đốc Ngân hàng Nhà nước quy định về việc mua, bán và xử lý nợ xấu của Công ty Quản lý tài sản của các tổ chức tín dụng Việt Nam:</w:t>
      </w:r>
    </w:p>
    <w:p w:rsidR="001B140C" w:rsidRPr="00964E5C" w:rsidRDefault="001B140C" w:rsidP="005A35CB">
      <w:pPr>
        <w:spacing w:before="120" w:after="120"/>
        <w:ind w:right="5" w:firstLine="851"/>
        <w:jc w:val="both"/>
        <w:outlineLvl w:val="0"/>
        <w:rPr>
          <w:b/>
          <w:sz w:val="28"/>
          <w:szCs w:val="28"/>
        </w:rPr>
      </w:pPr>
      <w:r w:rsidRPr="00964E5C">
        <w:rPr>
          <w:b/>
          <w:sz w:val="28"/>
          <w:szCs w:val="28"/>
        </w:rPr>
        <w:t>1. Điều 1 Được sửa đổi, bổ sung như sau:</w:t>
      </w:r>
    </w:p>
    <w:p w:rsidR="001B140C" w:rsidRPr="00964E5C" w:rsidRDefault="001B140C" w:rsidP="005A35CB">
      <w:pPr>
        <w:spacing w:before="120" w:after="120"/>
        <w:ind w:right="5" w:firstLine="851"/>
        <w:jc w:val="both"/>
        <w:rPr>
          <w:b/>
          <w:sz w:val="28"/>
          <w:szCs w:val="28"/>
        </w:rPr>
      </w:pPr>
      <w:r w:rsidRPr="00964E5C">
        <w:rPr>
          <w:b/>
          <w:sz w:val="28"/>
          <w:szCs w:val="28"/>
        </w:rPr>
        <w:t>“Điều 1. Phạm vi điều chỉnh</w:t>
      </w:r>
    </w:p>
    <w:p w:rsidR="001B140C" w:rsidRPr="00964E5C" w:rsidRDefault="001B140C" w:rsidP="005A35CB">
      <w:pPr>
        <w:spacing w:before="120" w:after="120"/>
        <w:ind w:firstLine="851"/>
        <w:jc w:val="both"/>
        <w:rPr>
          <w:sz w:val="28"/>
          <w:szCs w:val="28"/>
        </w:rPr>
      </w:pPr>
      <w:r w:rsidRPr="00964E5C">
        <w:rPr>
          <w:sz w:val="28"/>
          <w:szCs w:val="28"/>
        </w:rPr>
        <w:t xml:space="preserve">Thông tư này quy định về việc mua, bán và xử lý nợ xấu của Công ty Quản lý tài sản của các tổ chức tín dụng Việt Nam (sau đây gọi là Công ty Quản lý tài sản); phát hành, quản lý </w:t>
      </w:r>
      <w:r w:rsidRPr="00964E5C">
        <w:rPr>
          <w:sz w:val="28"/>
          <w:szCs w:val="28"/>
          <w:lang w:val="vi-VN"/>
        </w:rPr>
        <w:t xml:space="preserve">và thanh toán </w:t>
      </w:r>
      <w:r w:rsidRPr="00964E5C">
        <w:rPr>
          <w:sz w:val="28"/>
          <w:szCs w:val="28"/>
        </w:rPr>
        <w:t>trái phiếu đặc biệt</w:t>
      </w:r>
      <w:r>
        <w:rPr>
          <w:sz w:val="28"/>
          <w:szCs w:val="28"/>
        </w:rPr>
        <w:t xml:space="preserve">, </w:t>
      </w:r>
      <w:r w:rsidRPr="00964E5C">
        <w:rPr>
          <w:sz w:val="28"/>
          <w:szCs w:val="28"/>
        </w:rPr>
        <w:t>trái phiếu</w:t>
      </w:r>
      <w:r>
        <w:rPr>
          <w:sz w:val="28"/>
          <w:szCs w:val="28"/>
        </w:rPr>
        <w:t xml:space="preserve"> để mua nợ xấu theo giá trị thị trường của Công ty Quản lý tài sản</w:t>
      </w:r>
      <w:r w:rsidRPr="00964E5C">
        <w:rPr>
          <w:sz w:val="28"/>
          <w:szCs w:val="28"/>
        </w:rPr>
        <w:t>.”</w:t>
      </w:r>
    </w:p>
    <w:p w:rsidR="001B140C" w:rsidRPr="00964E5C" w:rsidRDefault="001B140C" w:rsidP="005A35CB">
      <w:pPr>
        <w:spacing w:before="120" w:after="120"/>
        <w:ind w:right="5" w:firstLine="851"/>
        <w:jc w:val="both"/>
        <w:outlineLvl w:val="0"/>
        <w:rPr>
          <w:b/>
          <w:sz w:val="28"/>
          <w:szCs w:val="28"/>
        </w:rPr>
      </w:pPr>
      <w:r w:rsidRPr="00964E5C">
        <w:rPr>
          <w:b/>
          <w:sz w:val="28"/>
          <w:szCs w:val="28"/>
        </w:rPr>
        <w:t>2. Khoản 5 Điều 2 được sửa đổi, bổ sung như sau:</w:t>
      </w:r>
    </w:p>
    <w:p w:rsidR="001B140C" w:rsidRPr="00964E5C" w:rsidRDefault="001B140C" w:rsidP="005A35CB">
      <w:pPr>
        <w:spacing w:before="120" w:after="120"/>
        <w:ind w:right="5" w:firstLine="851"/>
        <w:jc w:val="both"/>
        <w:rPr>
          <w:sz w:val="28"/>
          <w:szCs w:val="28"/>
        </w:rPr>
      </w:pPr>
      <w:r w:rsidRPr="00964E5C">
        <w:rPr>
          <w:sz w:val="28"/>
          <w:szCs w:val="28"/>
        </w:rPr>
        <w:t>“5. Tổ chức, cá nhân khác liên quan đến việc mua, bán và xử lý nợ xấu của Công ty Quản lý tài sản; phát hành, quản lý và thanh toán trái phiếu</w:t>
      </w:r>
      <w:r>
        <w:rPr>
          <w:sz w:val="28"/>
          <w:szCs w:val="28"/>
        </w:rPr>
        <w:t xml:space="preserve"> để mua nợ xấu theo giá trị thị trường</w:t>
      </w:r>
      <w:r w:rsidRPr="00964E5C">
        <w:rPr>
          <w:sz w:val="28"/>
          <w:szCs w:val="28"/>
        </w:rPr>
        <w:t>, trái phiếu đặc biệt.”</w:t>
      </w:r>
    </w:p>
    <w:p w:rsidR="001B140C" w:rsidRPr="00964E5C" w:rsidRDefault="001B140C" w:rsidP="005A35CB">
      <w:pPr>
        <w:spacing w:before="120" w:after="120"/>
        <w:ind w:right="5" w:firstLine="851"/>
        <w:jc w:val="both"/>
        <w:rPr>
          <w:b/>
          <w:sz w:val="28"/>
          <w:szCs w:val="28"/>
        </w:rPr>
      </w:pPr>
      <w:r w:rsidRPr="00964E5C">
        <w:rPr>
          <w:b/>
          <w:sz w:val="28"/>
          <w:szCs w:val="28"/>
        </w:rPr>
        <w:t>3. Bổ sung khoản 10 vào sau khoản 9 Điều 3 như sau:</w:t>
      </w:r>
    </w:p>
    <w:p w:rsidR="001B140C" w:rsidRPr="00964E5C" w:rsidRDefault="001B140C" w:rsidP="005A35CB">
      <w:pPr>
        <w:spacing w:before="120" w:after="120"/>
        <w:ind w:right="5" w:firstLine="851"/>
        <w:jc w:val="both"/>
        <w:rPr>
          <w:b/>
          <w:sz w:val="28"/>
          <w:szCs w:val="28"/>
        </w:rPr>
      </w:pPr>
      <w:r w:rsidRPr="00964E5C">
        <w:rPr>
          <w:rFonts w:eastAsia="Times New Roman"/>
          <w:sz w:val="28"/>
          <w:szCs w:val="28"/>
          <w:lang w:val="nl-NL"/>
        </w:rPr>
        <w:t xml:space="preserve">“10. </w:t>
      </w:r>
      <w:r w:rsidRPr="00BE3A5C">
        <w:rPr>
          <w:i/>
          <w:sz w:val="28"/>
          <w:szCs w:val="28"/>
        </w:rPr>
        <w:t>Trái phiếu để mua nợ xấu theo giá trị thị trường</w:t>
      </w:r>
      <w:r w:rsidRPr="00964E5C">
        <w:rPr>
          <w:rFonts w:eastAsia="Times New Roman"/>
          <w:i/>
          <w:sz w:val="28"/>
          <w:szCs w:val="28"/>
          <w:lang w:val="nl-NL"/>
        </w:rPr>
        <w:t xml:space="preserve"> </w:t>
      </w:r>
      <w:r>
        <w:rPr>
          <w:sz w:val="28"/>
          <w:szCs w:val="28"/>
          <w:lang w:val="nl-NL"/>
        </w:rPr>
        <w:t xml:space="preserve">(sau đây gọi là trái phiếu) </w:t>
      </w:r>
      <w:r w:rsidRPr="00964E5C">
        <w:rPr>
          <w:rFonts w:eastAsia="Times New Roman"/>
          <w:sz w:val="28"/>
          <w:szCs w:val="28"/>
          <w:lang w:val="nl-NL"/>
        </w:rPr>
        <w:t xml:space="preserve">là giấy tờ có giá có thời hạn do Công ty Quản lý tài sản phát hành </w:t>
      </w:r>
      <w:r w:rsidRPr="00964E5C">
        <w:rPr>
          <w:sz w:val="28"/>
          <w:szCs w:val="28"/>
          <w:lang w:val="nl-NL"/>
        </w:rPr>
        <w:t>để mua nợ xấu của các tổ chức tín dụng theo giá trị thị trường</w:t>
      </w:r>
      <w:r>
        <w:rPr>
          <w:rFonts w:eastAsia="Times New Roman"/>
          <w:sz w:val="28"/>
          <w:szCs w:val="28"/>
          <w:lang w:val="nl-NL"/>
        </w:rPr>
        <w:t xml:space="preserve"> </w:t>
      </w:r>
      <w:r w:rsidRPr="00964E5C">
        <w:rPr>
          <w:rFonts w:eastAsia="Times New Roman"/>
          <w:sz w:val="28"/>
          <w:szCs w:val="28"/>
          <w:lang w:val="nl-NL"/>
        </w:rPr>
        <w:t>.”</w:t>
      </w:r>
    </w:p>
    <w:p w:rsidR="001B140C" w:rsidRPr="00964E5C" w:rsidRDefault="001B140C" w:rsidP="005A35CB">
      <w:pPr>
        <w:spacing w:before="120" w:after="120"/>
        <w:ind w:right="5" w:firstLine="851"/>
        <w:jc w:val="both"/>
        <w:outlineLvl w:val="0"/>
        <w:rPr>
          <w:b/>
          <w:sz w:val="28"/>
          <w:szCs w:val="28"/>
        </w:rPr>
      </w:pPr>
      <w:r>
        <w:rPr>
          <w:b/>
          <w:sz w:val="28"/>
          <w:szCs w:val="28"/>
        </w:rPr>
        <w:t>4</w:t>
      </w:r>
      <w:r w:rsidRPr="00964E5C">
        <w:rPr>
          <w:b/>
          <w:sz w:val="28"/>
          <w:szCs w:val="28"/>
        </w:rPr>
        <w:t>. Điểm b khoản 1 Điều 4 được sửa đổi, bổ sung như sau:</w:t>
      </w:r>
    </w:p>
    <w:p w:rsidR="001B140C" w:rsidRPr="00964E5C" w:rsidRDefault="001B140C" w:rsidP="005A35CB">
      <w:pPr>
        <w:spacing w:before="120" w:after="120"/>
        <w:ind w:right="5" w:firstLine="851"/>
        <w:jc w:val="both"/>
        <w:outlineLvl w:val="0"/>
        <w:rPr>
          <w:b/>
          <w:sz w:val="28"/>
          <w:szCs w:val="28"/>
        </w:rPr>
      </w:pPr>
      <w:r w:rsidRPr="00964E5C">
        <w:rPr>
          <w:sz w:val="28"/>
          <w:szCs w:val="28"/>
        </w:rPr>
        <w:t>“b. Phát hành, quản lý và thanh toán trái phiếu, trái phiếu đặc biệt;”</w:t>
      </w:r>
      <w:r w:rsidRPr="00964E5C">
        <w:rPr>
          <w:b/>
          <w:sz w:val="28"/>
          <w:szCs w:val="28"/>
        </w:rPr>
        <w:t xml:space="preserve"> </w:t>
      </w:r>
    </w:p>
    <w:p w:rsidR="001B140C" w:rsidRPr="00964E5C" w:rsidRDefault="001B140C" w:rsidP="005A35CB">
      <w:pPr>
        <w:spacing w:before="120" w:after="120"/>
        <w:ind w:right="5" w:firstLine="851"/>
        <w:jc w:val="both"/>
        <w:outlineLvl w:val="0"/>
        <w:rPr>
          <w:b/>
          <w:sz w:val="28"/>
          <w:szCs w:val="28"/>
        </w:rPr>
      </w:pPr>
      <w:r>
        <w:rPr>
          <w:b/>
          <w:sz w:val="28"/>
          <w:szCs w:val="28"/>
        </w:rPr>
        <w:t>5</w:t>
      </w:r>
      <w:r w:rsidRPr="00964E5C">
        <w:rPr>
          <w:b/>
          <w:sz w:val="28"/>
          <w:szCs w:val="28"/>
        </w:rPr>
        <w:t>. Bổ sung điểm đ vào khoản 1 Điều 4 như sau:</w:t>
      </w:r>
    </w:p>
    <w:p w:rsidR="001B140C" w:rsidRPr="00964E5C" w:rsidRDefault="001B140C" w:rsidP="005A35CB">
      <w:pPr>
        <w:spacing w:before="120" w:after="120"/>
        <w:ind w:right="5" w:firstLine="851"/>
        <w:jc w:val="both"/>
        <w:rPr>
          <w:sz w:val="28"/>
          <w:szCs w:val="28"/>
          <w:lang w:val="de-DE"/>
        </w:rPr>
      </w:pPr>
      <w:r w:rsidRPr="00964E5C">
        <w:rPr>
          <w:sz w:val="28"/>
          <w:szCs w:val="28"/>
        </w:rPr>
        <w:t>“</w:t>
      </w:r>
      <w:r w:rsidRPr="00964E5C">
        <w:rPr>
          <w:sz w:val="28"/>
          <w:szCs w:val="28"/>
          <w:lang w:val="de-DE"/>
        </w:rPr>
        <w:t>đ) Quy định nội bộ về trích lập và sử dụng dự phòng để xử lý rủi ro đối với các khoản nợ xấu mua theo giá trị thị trường.”</w:t>
      </w:r>
    </w:p>
    <w:p w:rsidR="001B140C" w:rsidRPr="00964E5C" w:rsidRDefault="001B140C" w:rsidP="005A35CB">
      <w:pPr>
        <w:spacing w:before="120" w:after="120"/>
        <w:ind w:right="5" w:firstLine="851"/>
        <w:jc w:val="both"/>
        <w:rPr>
          <w:b/>
          <w:sz w:val="28"/>
          <w:szCs w:val="28"/>
          <w:lang w:val="de-DE"/>
        </w:rPr>
      </w:pPr>
      <w:r>
        <w:rPr>
          <w:b/>
          <w:sz w:val="28"/>
          <w:szCs w:val="28"/>
          <w:lang w:val="de-DE"/>
        </w:rPr>
        <w:t>6</w:t>
      </w:r>
      <w:r w:rsidRPr="00964E5C">
        <w:rPr>
          <w:b/>
          <w:sz w:val="28"/>
          <w:szCs w:val="28"/>
          <w:lang w:val="de-DE"/>
        </w:rPr>
        <w:t>. Sửa đổi, bổ sung tên Mục 2 như sau:</w:t>
      </w:r>
    </w:p>
    <w:p w:rsidR="001B140C" w:rsidRPr="00964E5C" w:rsidRDefault="001B140C" w:rsidP="005A35CB">
      <w:pPr>
        <w:spacing w:before="120" w:after="120"/>
        <w:ind w:left="720" w:right="611"/>
        <w:jc w:val="center"/>
        <w:rPr>
          <w:b/>
          <w:sz w:val="28"/>
          <w:szCs w:val="28"/>
          <w:lang w:val="nl-NL"/>
        </w:rPr>
      </w:pPr>
      <w:r w:rsidRPr="00964E5C">
        <w:rPr>
          <w:b/>
          <w:sz w:val="28"/>
          <w:szCs w:val="28"/>
          <w:lang w:val="nl-NL"/>
        </w:rPr>
        <w:t>“Mục 2</w:t>
      </w:r>
    </w:p>
    <w:p w:rsidR="001B140C" w:rsidRPr="00964E5C" w:rsidRDefault="001B140C" w:rsidP="005A35CB">
      <w:pPr>
        <w:spacing w:before="120" w:after="120"/>
        <w:ind w:left="1134" w:right="992"/>
        <w:jc w:val="center"/>
        <w:rPr>
          <w:b/>
          <w:sz w:val="28"/>
          <w:szCs w:val="28"/>
          <w:lang w:val="nl-NL"/>
        </w:rPr>
      </w:pPr>
      <w:r w:rsidRPr="00964E5C">
        <w:rPr>
          <w:b/>
          <w:sz w:val="28"/>
          <w:szCs w:val="28"/>
          <w:lang w:val="nl-NL"/>
        </w:rPr>
        <w:t>PHÁT HÀNH TRÁI PHIẾU, TRÁI PHIẾU ĐẶC BIỆT CỦA CÔNG TY QUẢN LÝ TÀI SẢN”</w:t>
      </w:r>
    </w:p>
    <w:p w:rsidR="001B140C" w:rsidRPr="00964E5C" w:rsidRDefault="001B140C" w:rsidP="005A35CB">
      <w:pPr>
        <w:spacing w:before="120" w:after="120"/>
        <w:ind w:firstLine="851"/>
        <w:jc w:val="both"/>
        <w:rPr>
          <w:rFonts w:eastAsia="Times New Roman"/>
          <w:b/>
          <w:noProof/>
          <w:sz w:val="28"/>
          <w:szCs w:val="28"/>
          <w:lang w:val="de-DE"/>
        </w:rPr>
      </w:pPr>
      <w:r>
        <w:rPr>
          <w:rFonts w:eastAsia="Times New Roman"/>
          <w:b/>
          <w:noProof/>
          <w:sz w:val="28"/>
          <w:szCs w:val="28"/>
          <w:lang w:val="de-DE"/>
        </w:rPr>
        <w:t>7</w:t>
      </w:r>
      <w:r w:rsidRPr="00964E5C">
        <w:rPr>
          <w:b/>
          <w:noProof/>
          <w:sz w:val="28"/>
          <w:szCs w:val="28"/>
          <w:lang w:val="de-DE"/>
        </w:rPr>
        <w:t>. Điều 10 được sửa đổi, bổ sung như sau:</w:t>
      </w:r>
    </w:p>
    <w:p w:rsidR="001B140C" w:rsidRPr="00964E5C" w:rsidRDefault="001B140C" w:rsidP="005A35CB">
      <w:pPr>
        <w:spacing w:before="120" w:after="120"/>
        <w:ind w:firstLine="851"/>
        <w:jc w:val="both"/>
        <w:rPr>
          <w:rFonts w:eastAsia="Times New Roman"/>
          <w:b/>
          <w:noProof/>
          <w:sz w:val="28"/>
          <w:szCs w:val="28"/>
          <w:lang w:val="de-DE"/>
        </w:rPr>
      </w:pPr>
      <w:r w:rsidRPr="00964E5C">
        <w:rPr>
          <w:b/>
          <w:sz w:val="28"/>
          <w:szCs w:val="28"/>
          <w:lang w:val="nl-NL"/>
        </w:rPr>
        <w:t>“</w:t>
      </w:r>
      <w:r w:rsidRPr="00964E5C">
        <w:rPr>
          <w:b/>
          <w:noProof/>
          <w:sz w:val="28"/>
          <w:szCs w:val="28"/>
          <w:lang w:val="de-DE"/>
        </w:rPr>
        <w:t>Điều 10. Chủ thể, mục đích và nguyên tắc phát hành</w:t>
      </w:r>
      <w:r w:rsidRPr="00964E5C">
        <w:rPr>
          <w:rFonts w:eastAsia="Times New Roman"/>
          <w:b/>
          <w:noProof/>
          <w:sz w:val="28"/>
          <w:szCs w:val="28"/>
          <w:lang w:val="de-DE"/>
        </w:rPr>
        <w:t xml:space="preserve"> trái phiếu,</w:t>
      </w:r>
      <w:r w:rsidRPr="00964E5C">
        <w:rPr>
          <w:b/>
          <w:noProof/>
          <w:sz w:val="28"/>
          <w:szCs w:val="28"/>
          <w:lang w:val="de-DE"/>
        </w:rPr>
        <w:t xml:space="preserve"> trái phiếu đặc biệt</w:t>
      </w:r>
    </w:p>
    <w:p w:rsidR="001B140C" w:rsidRPr="00964E5C" w:rsidRDefault="001B140C" w:rsidP="005A35CB">
      <w:pPr>
        <w:spacing w:before="120" w:after="120"/>
        <w:ind w:firstLine="851"/>
        <w:jc w:val="both"/>
        <w:rPr>
          <w:rFonts w:eastAsia="Times New Roman"/>
          <w:b/>
          <w:noProof/>
          <w:sz w:val="28"/>
          <w:szCs w:val="28"/>
          <w:lang w:val="de-DE"/>
        </w:rPr>
      </w:pPr>
      <w:r w:rsidRPr="00964E5C">
        <w:rPr>
          <w:sz w:val="28"/>
          <w:szCs w:val="28"/>
          <w:lang w:val="de-DE"/>
        </w:rPr>
        <w:t xml:space="preserve">1. </w:t>
      </w:r>
      <w:r w:rsidRPr="00964E5C">
        <w:rPr>
          <w:rFonts w:eastAsia="Times New Roman"/>
          <w:noProof/>
          <w:sz w:val="28"/>
          <w:szCs w:val="28"/>
          <w:lang w:val="de-DE"/>
        </w:rPr>
        <w:t xml:space="preserve">Chủ thể phát hành trái phiếu, </w:t>
      </w:r>
      <w:r w:rsidRPr="00964E5C">
        <w:rPr>
          <w:noProof/>
          <w:sz w:val="28"/>
          <w:szCs w:val="28"/>
          <w:lang w:val="de-DE"/>
        </w:rPr>
        <w:t>trái phiếu đặc biệt là Công ty Quản l</w:t>
      </w:r>
      <w:r w:rsidRPr="00964E5C">
        <w:rPr>
          <w:rFonts w:eastAsia="Times New Roman"/>
          <w:noProof/>
          <w:sz w:val="28"/>
          <w:szCs w:val="28"/>
          <w:lang w:val="de-DE"/>
        </w:rPr>
        <w:t>ý tài sản. Công ty Quản lý tài sản ủy quyền cho Sở Giao dịch Ngân hàng Nhà n</w:t>
      </w:r>
      <w:r w:rsidRPr="00964E5C">
        <w:rPr>
          <w:noProof/>
          <w:sz w:val="28"/>
          <w:szCs w:val="28"/>
          <w:lang w:val="de-DE"/>
        </w:rPr>
        <w:t xml:space="preserve">ước tổ chức phát hành </w:t>
      </w:r>
      <w:r w:rsidRPr="00964E5C">
        <w:rPr>
          <w:rFonts w:eastAsia="Times New Roman"/>
          <w:noProof/>
          <w:sz w:val="28"/>
          <w:szCs w:val="28"/>
          <w:lang w:val="de-DE"/>
        </w:rPr>
        <w:t>trái phiếu, tr</w:t>
      </w:r>
      <w:r w:rsidRPr="00964E5C">
        <w:rPr>
          <w:noProof/>
          <w:sz w:val="28"/>
          <w:szCs w:val="28"/>
          <w:lang w:val="vi-VN"/>
        </w:rPr>
        <w:t xml:space="preserve">ái phiếu đặc biệt </w:t>
      </w:r>
      <w:r w:rsidRPr="00964E5C">
        <w:rPr>
          <w:noProof/>
          <w:sz w:val="28"/>
          <w:szCs w:val="28"/>
          <w:lang w:val="de-DE"/>
        </w:rPr>
        <w:t>theo quy định tại Thông tư này.</w:t>
      </w:r>
    </w:p>
    <w:p w:rsidR="001B140C" w:rsidRPr="00964E5C" w:rsidRDefault="001B140C" w:rsidP="005A35CB">
      <w:pPr>
        <w:spacing w:before="120" w:after="120"/>
        <w:ind w:firstLine="851"/>
        <w:jc w:val="both"/>
        <w:rPr>
          <w:sz w:val="28"/>
          <w:szCs w:val="28"/>
          <w:lang w:val="de-DE"/>
        </w:rPr>
      </w:pPr>
      <w:r w:rsidRPr="00964E5C">
        <w:rPr>
          <w:sz w:val="28"/>
          <w:szCs w:val="28"/>
          <w:lang w:val="de-DE"/>
        </w:rPr>
        <w:t>2. Công ty Quản lý tài sản phát hành trái phiếu, trái phiếu đặc biệt để thanh toán cho các tổ chức tín dụng bán nợ khi mua nợ xấu của các tổ chức tín dụng.</w:t>
      </w:r>
    </w:p>
    <w:p w:rsidR="001B140C" w:rsidRPr="00964E5C" w:rsidRDefault="001B140C" w:rsidP="005A35CB">
      <w:pPr>
        <w:spacing w:before="120" w:after="120"/>
        <w:ind w:firstLine="851"/>
        <w:jc w:val="both"/>
        <w:rPr>
          <w:sz w:val="28"/>
          <w:szCs w:val="28"/>
          <w:lang w:val="de-DE"/>
        </w:rPr>
      </w:pPr>
      <w:r w:rsidRPr="00964E5C">
        <w:rPr>
          <w:sz w:val="28"/>
          <w:szCs w:val="28"/>
          <w:lang w:val="de-DE"/>
        </w:rPr>
        <w:t>3. Việc phát hành trái phiếu, trái phiếu đặc biệt để thanh toán cho tổ chức tín dụng bán nợ được thực hiện riêng lẻ, căn cứ nhu cầu thực tế và kế hoạch phát hành trái phiếu, Phương án phát hành trái phiếu đặc biệt đã được Ngân hàng Nhà nước chấp thuận.</w:t>
      </w:r>
    </w:p>
    <w:p w:rsidR="001B140C" w:rsidRPr="00964E5C" w:rsidRDefault="001B140C" w:rsidP="005A35CB">
      <w:pPr>
        <w:spacing w:before="120" w:after="120"/>
        <w:ind w:firstLine="851"/>
        <w:jc w:val="both"/>
        <w:rPr>
          <w:sz w:val="28"/>
          <w:szCs w:val="28"/>
          <w:lang w:val="de-DE"/>
        </w:rPr>
      </w:pPr>
      <w:r w:rsidRPr="00964E5C">
        <w:rPr>
          <w:sz w:val="28"/>
          <w:szCs w:val="28"/>
          <w:lang w:val="de-DE"/>
        </w:rPr>
        <w:t>4. Một trái phiếu, trái phiếu đặc biệt quy định tại khoản 3 Điều này được phát hành tương ứng với một khoản nợ xấu được mua, bán. Trường hợp khoản nợ xấu được mua, bán là khoản cấp tín dụng hợp vốn, Công ty Quản lý tài sản phát hành trái phiếu, trái phiếu đặc biệt tương ứng cho từng tổ chức tín dụng tham gia cấp tín dụng hợp vốn.</w:t>
      </w:r>
      <w:r w:rsidRPr="00964E5C">
        <w:rPr>
          <w:sz w:val="28"/>
          <w:szCs w:val="28"/>
          <w:lang w:val="nl-NL"/>
        </w:rPr>
        <w:t>”</w:t>
      </w:r>
    </w:p>
    <w:p w:rsidR="001B140C" w:rsidRPr="00964E5C" w:rsidRDefault="001B140C" w:rsidP="005A35CB">
      <w:pPr>
        <w:spacing w:before="120" w:after="120"/>
        <w:ind w:firstLine="851"/>
        <w:jc w:val="both"/>
        <w:rPr>
          <w:b/>
          <w:sz w:val="28"/>
          <w:szCs w:val="28"/>
          <w:lang w:val="de-DE"/>
        </w:rPr>
      </w:pPr>
      <w:r>
        <w:rPr>
          <w:b/>
          <w:sz w:val="28"/>
          <w:szCs w:val="28"/>
          <w:lang w:val="de-DE"/>
        </w:rPr>
        <w:t>8</w:t>
      </w:r>
      <w:r w:rsidRPr="00964E5C">
        <w:rPr>
          <w:b/>
          <w:sz w:val="28"/>
          <w:szCs w:val="28"/>
          <w:lang w:val="de-DE"/>
        </w:rPr>
        <w:t>. Điều 11 được sửa đổi, bổ sung như sau:</w:t>
      </w:r>
    </w:p>
    <w:p w:rsidR="001B140C" w:rsidRPr="00964E5C" w:rsidRDefault="001B140C" w:rsidP="005A35CB">
      <w:pPr>
        <w:spacing w:before="120" w:after="120"/>
        <w:ind w:firstLine="851"/>
        <w:jc w:val="both"/>
        <w:rPr>
          <w:b/>
          <w:sz w:val="28"/>
          <w:szCs w:val="28"/>
          <w:lang w:val="de-DE"/>
        </w:rPr>
      </w:pPr>
      <w:r w:rsidRPr="00964E5C">
        <w:rPr>
          <w:b/>
          <w:sz w:val="28"/>
          <w:szCs w:val="28"/>
          <w:lang w:val="nl-NL"/>
        </w:rPr>
        <w:t>“</w:t>
      </w:r>
      <w:r w:rsidRPr="00964E5C">
        <w:rPr>
          <w:b/>
          <w:sz w:val="28"/>
          <w:szCs w:val="28"/>
          <w:lang w:val="de-DE"/>
        </w:rPr>
        <w:t xml:space="preserve">Điều 11. Điều kiện và điều khoản của trái phiếu, trái phiếu đặc biệt </w:t>
      </w:r>
    </w:p>
    <w:p w:rsidR="001B140C" w:rsidRPr="00964E5C" w:rsidRDefault="001B140C" w:rsidP="00B17D79">
      <w:pPr>
        <w:spacing w:before="120" w:after="120"/>
        <w:ind w:firstLine="851"/>
        <w:jc w:val="both"/>
        <w:rPr>
          <w:sz w:val="28"/>
          <w:szCs w:val="28"/>
          <w:lang w:val="de-DE"/>
        </w:rPr>
      </w:pPr>
      <w:r w:rsidRPr="00964E5C">
        <w:rPr>
          <w:sz w:val="28"/>
          <w:szCs w:val="28"/>
          <w:lang w:val="de-DE"/>
        </w:rPr>
        <w:t>1. Mệnh giá trái phiếu,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a) Mệnh giá trái phiếu, trái phiếu đặc biệt có giá trị bằng giá mua, bán của khoản nợ xấu.</w:t>
      </w:r>
    </w:p>
    <w:p w:rsidR="001B140C" w:rsidRPr="00964E5C" w:rsidRDefault="001B140C" w:rsidP="005A35CB">
      <w:pPr>
        <w:spacing w:before="120" w:after="120"/>
        <w:ind w:firstLine="851"/>
        <w:jc w:val="both"/>
        <w:rPr>
          <w:sz w:val="28"/>
          <w:szCs w:val="28"/>
          <w:lang w:val="de-DE"/>
        </w:rPr>
      </w:pPr>
      <w:r w:rsidRPr="00964E5C">
        <w:rPr>
          <w:sz w:val="28"/>
          <w:szCs w:val="28"/>
          <w:lang w:val="de-DE"/>
        </w:rPr>
        <w:t>b) Đối với khoản nợ xấu được mua, bán là khoản cấp tín dụng hợp vốn, mệnh giá trái phiếu, trái phiếu đặc biệt phát hành cho từng tổ chức tín dụng tham gia cấp tín dụng hợp vốn tương ứng như sau:</w:t>
      </w:r>
    </w:p>
    <w:p w:rsidR="001B140C" w:rsidRPr="00964E5C" w:rsidRDefault="001B140C" w:rsidP="005A35CB">
      <w:pPr>
        <w:spacing w:before="120" w:after="120"/>
        <w:ind w:firstLine="851"/>
        <w:jc w:val="both"/>
        <w:rPr>
          <w:sz w:val="28"/>
          <w:szCs w:val="28"/>
          <w:lang w:val="de-DE"/>
        </w:rPr>
      </w:pPr>
      <w:r w:rsidRPr="00964E5C">
        <w:rPr>
          <w:sz w:val="28"/>
          <w:szCs w:val="28"/>
          <w:lang w:val="de-DE"/>
        </w:rPr>
        <w:t>(i) Giá trị ghi sổ số dư nợ gốc của khoản nợ xấu sau khi khấu trừ số tiền dự phòng cụ thể đã trích lập chưa sử dụng cho khoản nợ xấu đó đang được theo dõi tại tổ chức tín dụng tham gia cấp tín dụng hợp vốn trong trường hợp Công ty Quản lý tài sản mua nợ xấu bằng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(ii) Giá mua nợ xấu chia theo tỷ lệ góp vốn của từng tổ chức tín dụng tham gia cấp tín dụng hợp vốn.</w:t>
      </w:r>
    </w:p>
    <w:p w:rsidR="001B140C" w:rsidRPr="00964E5C" w:rsidRDefault="001B140C" w:rsidP="005A35CB">
      <w:pPr>
        <w:spacing w:before="120" w:after="120"/>
        <w:ind w:firstLine="851"/>
        <w:jc w:val="both"/>
        <w:rPr>
          <w:sz w:val="28"/>
          <w:szCs w:val="28"/>
          <w:lang w:val="de-DE"/>
        </w:rPr>
      </w:pPr>
      <w:r w:rsidRPr="00964E5C">
        <w:rPr>
          <w:sz w:val="28"/>
          <w:szCs w:val="28"/>
          <w:lang w:val="de-DE"/>
        </w:rPr>
        <w:t>2. Trái phiếu, trái phiếu đặc biệt được phát hành bằng VND và là trái phiếu không được chuyển nhượng.</w:t>
      </w:r>
    </w:p>
    <w:p w:rsidR="001B140C" w:rsidRPr="00964E5C" w:rsidRDefault="001B140C" w:rsidP="00B17D79">
      <w:pPr>
        <w:spacing w:before="120" w:after="120"/>
        <w:ind w:firstLine="851"/>
        <w:jc w:val="both"/>
        <w:rPr>
          <w:sz w:val="28"/>
          <w:szCs w:val="28"/>
          <w:lang w:val="de-DE"/>
        </w:rPr>
      </w:pPr>
      <w:r w:rsidRPr="00964E5C">
        <w:rPr>
          <w:sz w:val="28"/>
          <w:szCs w:val="28"/>
          <w:lang w:val="de-DE"/>
        </w:rPr>
        <w:t>3. Các hình thức trái phiếu,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a) Trái phiếu, trái phiếu đặc biệt được phát hành dưới hình thức bút toán ghi sổ hoặc dữ liệu điện tử có định danh;</w:t>
      </w:r>
    </w:p>
    <w:p w:rsidR="001B140C" w:rsidRPr="00964E5C" w:rsidRDefault="001B140C" w:rsidP="005A35CB">
      <w:pPr>
        <w:spacing w:before="120" w:after="120"/>
        <w:ind w:firstLine="851"/>
        <w:jc w:val="both"/>
        <w:rPr>
          <w:sz w:val="28"/>
          <w:szCs w:val="28"/>
          <w:lang w:val="de-DE"/>
        </w:rPr>
      </w:pPr>
      <w:r w:rsidRPr="00964E5C">
        <w:rPr>
          <w:sz w:val="28"/>
          <w:szCs w:val="28"/>
          <w:lang w:val="de-DE"/>
        </w:rPr>
        <w:t>b) Trái phiếu, trái phiếu đặc biệt được phát hành dưới hình thức chứng chỉ ghi danh.</w:t>
      </w:r>
    </w:p>
    <w:p w:rsidR="001B140C" w:rsidRPr="00964E5C" w:rsidRDefault="001B140C" w:rsidP="005A35CB">
      <w:pPr>
        <w:spacing w:before="120" w:after="120"/>
        <w:ind w:firstLine="851"/>
        <w:jc w:val="both"/>
        <w:rPr>
          <w:sz w:val="28"/>
          <w:szCs w:val="28"/>
          <w:lang w:val="de-DE"/>
        </w:rPr>
      </w:pPr>
      <w:r w:rsidRPr="00964E5C">
        <w:rPr>
          <w:sz w:val="28"/>
          <w:szCs w:val="28"/>
          <w:lang w:val="de-DE"/>
        </w:rPr>
        <w:t>4. Công ty Quản lý tài sản quyết định hình thức trái phiếu,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5. Trái phiếu, trái phiếu đặc biệt phải lưu ký tại Ngân hàng Nhà nước theo quy định của Ngân hàng Nhà nước về lưu ký giấy tờ có giá và được sử dụng trong nghiệp vụ tái cấp vốn với Ngân hàng Nhà nước.</w:t>
      </w:r>
      <w:r>
        <w:rPr>
          <w:sz w:val="28"/>
          <w:szCs w:val="28"/>
          <w:lang w:val="de-DE"/>
        </w:rPr>
        <w:t xml:space="preserve"> Trái phiếu được sử dụng để tham gia nghiệp vụ thị trường mở theo quy định của pháp luật.</w:t>
      </w:r>
    </w:p>
    <w:p w:rsidR="001B140C" w:rsidRPr="00964E5C" w:rsidRDefault="001B140C" w:rsidP="005A35CB">
      <w:pPr>
        <w:spacing w:before="120" w:after="120"/>
        <w:ind w:firstLine="851"/>
        <w:jc w:val="both"/>
        <w:rPr>
          <w:sz w:val="28"/>
          <w:szCs w:val="28"/>
          <w:lang w:val="de-DE"/>
        </w:rPr>
      </w:pPr>
      <w:r w:rsidRPr="00964E5C">
        <w:rPr>
          <w:sz w:val="28"/>
          <w:szCs w:val="28"/>
          <w:lang w:val="de-DE"/>
        </w:rPr>
        <w:t>6. Tổ chức tín dụng sở hữu trái phiếu, trái phiếu đặc biệt được miễn phí lưu ký khi lưu ký trái phiếu đặc biệt tại Ngân hàng Nhà nước.</w:t>
      </w:r>
    </w:p>
    <w:p w:rsidR="001B140C" w:rsidRPr="00964E5C" w:rsidRDefault="001B140C" w:rsidP="005A35CB">
      <w:pPr>
        <w:spacing w:before="120" w:after="120"/>
        <w:ind w:firstLine="851"/>
        <w:jc w:val="both"/>
        <w:rPr>
          <w:sz w:val="28"/>
          <w:szCs w:val="28"/>
          <w:lang w:val="de-DE"/>
        </w:rPr>
      </w:pPr>
      <w:r w:rsidRPr="00964E5C">
        <w:rPr>
          <w:sz w:val="28"/>
          <w:szCs w:val="28"/>
          <w:lang w:val="de-DE"/>
        </w:rPr>
        <w:t>7. Tổ chức tín dụng sở hữu trái phiếu không phải trích lập dự phòng rủi ro.</w:t>
      </w:r>
      <w:r w:rsidRPr="00964E5C">
        <w:rPr>
          <w:sz w:val="28"/>
          <w:szCs w:val="28"/>
          <w:lang w:val="nl-NL"/>
        </w:rPr>
        <w:t>”</w:t>
      </w:r>
    </w:p>
    <w:p w:rsidR="001B140C" w:rsidRPr="00964E5C" w:rsidRDefault="001B140C" w:rsidP="00FE55D8">
      <w:pPr>
        <w:spacing w:before="120" w:afterLines="60"/>
        <w:ind w:firstLine="851"/>
        <w:jc w:val="both"/>
        <w:rPr>
          <w:b/>
          <w:sz w:val="28"/>
          <w:szCs w:val="28"/>
          <w:lang w:val="de-DE"/>
        </w:rPr>
      </w:pPr>
      <w:r>
        <w:rPr>
          <w:b/>
          <w:sz w:val="28"/>
          <w:szCs w:val="28"/>
          <w:lang w:val="de-DE"/>
        </w:rPr>
        <w:t>9</w:t>
      </w:r>
      <w:r w:rsidRPr="00964E5C">
        <w:rPr>
          <w:b/>
          <w:sz w:val="28"/>
          <w:szCs w:val="28"/>
          <w:lang w:val="de-DE"/>
        </w:rPr>
        <w:t>. Điều 14 được sửa đổi, bổ sung như sau:</w:t>
      </w:r>
    </w:p>
    <w:p w:rsidR="001B140C" w:rsidRPr="00964E5C" w:rsidRDefault="001B140C" w:rsidP="00FE55D8">
      <w:pPr>
        <w:spacing w:before="120" w:afterLines="60"/>
        <w:ind w:firstLine="851"/>
        <w:jc w:val="both"/>
        <w:rPr>
          <w:sz w:val="28"/>
          <w:szCs w:val="28"/>
          <w:lang w:val="de-DE"/>
        </w:rPr>
      </w:pPr>
      <w:r w:rsidRPr="00964E5C">
        <w:rPr>
          <w:b/>
          <w:sz w:val="28"/>
          <w:szCs w:val="28"/>
          <w:lang w:val="nl-NL"/>
        </w:rPr>
        <w:t>“</w:t>
      </w:r>
      <w:r w:rsidRPr="00964E5C">
        <w:rPr>
          <w:b/>
          <w:sz w:val="28"/>
          <w:szCs w:val="28"/>
          <w:lang w:val="de-DE"/>
        </w:rPr>
        <w:t xml:space="preserve">Điều </w:t>
      </w:r>
      <w:r w:rsidRPr="00964E5C">
        <w:rPr>
          <w:b/>
          <w:bCs/>
          <w:sz w:val="28"/>
          <w:szCs w:val="28"/>
          <w:lang w:val="de-DE"/>
        </w:rPr>
        <w:t xml:space="preserve">14. Các yếu tố của trái phiếu, trái phiếu đặc biệt </w:t>
      </w:r>
    </w:p>
    <w:p w:rsidR="001B140C" w:rsidRPr="00964E5C" w:rsidRDefault="001B140C" w:rsidP="005A35CB">
      <w:pPr>
        <w:spacing w:before="120" w:after="120"/>
        <w:ind w:firstLine="851"/>
        <w:jc w:val="both"/>
        <w:rPr>
          <w:sz w:val="28"/>
          <w:szCs w:val="28"/>
          <w:lang w:val="de-DE"/>
        </w:rPr>
      </w:pPr>
      <w:r w:rsidRPr="00964E5C">
        <w:rPr>
          <w:sz w:val="28"/>
          <w:szCs w:val="28"/>
          <w:lang w:val="de-DE"/>
        </w:rPr>
        <w:t>1. Trái phiếu, trái phiếu đặc biệt có các nội dung tối thiểu sau đây:</w:t>
      </w:r>
    </w:p>
    <w:p w:rsidR="001B140C" w:rsidRPr="00964E5C" w:rsidRDefault="001B140C" w:rsidP="005A35CB">
      <w:pPr>
        <w:spacing w:before="120" w:after="120"/>
        <w:ind w:firstLine="851"/>
        <w:jc w:val="both"/>
        <w:rPr>
          <w:sz w:val="28"/>
          <w:szCs w:val="28"/>
          <w:lang w:val="de-DE"/>
        </w:rPr>
      </w:pPr>
      <w:r w:rsidRPr="00964E5C">
        <w:rPr>
          <w:sz w:val="28"/>
          <w:szCs w:val="28"/>
          <w:lang w:val="de-DE"/>
        </w:rPr>
        <w:t>a) Tên, địa chỉ, số Quyết định thành lập, số đăng ký kinh doanh của Công ty Quản lý tài sản;</w:t>
      </w:r>
    </w:p>
    <w:p w:rsidR="001B140C" w:rsidRPr="00964E5C" w:rsidRDefault="001B140C" w:rsidP="005A35CB">
      <w:pPr>
        <w:spacing w:before="120" w:after="120"/>
        <w:ind w:firstLine="851"/>
        <w:jc w:val="both"/>
        <w:rPr>
          <w:sz w:val="28"/>
          <w:szCs w:val="28"/>
          <w:lang w:val="de-DE"/>
        </w:rPr>
      </w:pPr>
      <w:r w:rsidRPr="00964E5C">
        <w:rPr>
          <w:sz w:val="28"/>
          <w:szCs w:val="28"/>
          <w:lang w:val="de-DE"/>
        </w:rPr>
        <w:t>b) Mệnh giá;</w:t>
      </w:r>
    </w:p>
    <w:p w:rsidR="001B140C" w:rsidRPr="00964E5C" w:rsidRDefault="001B140C" w:rsidP="005A35CB">
      <w:pPr>
        <w:spacing w:before="120" w:after="120"/>
        <w:ind w:firstLine="851"/>
        <w:jc w:val="both"/>
        <w:rPr>
          <w:sz w:val="28"/>
          <w:szCs w:val="28"/>
          <w:lang w:val="de-DE"/>
        </w:rPr>
      </w:pPr>
      <w:r w:rsidRPr="00964E5C">
        <w:rPr>
          <w:sz w:val="28"/>
          <w:szCs w:val="28"/>
          <w:lang w:val="de-DE"/>
        </w:rPr>
        <w:t>c) Lãi suất bằng 0%;</w:t>
      </w:r>
    </w:p>
    <w:p w:rsidR="001B140C" w:rsidRPr="00964E5C" w:rsidRDefault="001B140C" w:rsidP="005A35CB">
      <w:pPr>
        <w:spacing w:before="120" w:after="120"/>
        <w:ind w:firstLine="851"/>
        <w:jc w:val="both"/>
        <w:rPr>
          <w:sz w:val="28"/>
          <w:szCs w:val="28"/>
          <w:lang w:val="de-DE"/>
        </w:rPr>
      </w:pPr>
      <w:r w:rsidRPr="00964E5C">
        <w:rPr>
          <w:sz w:val="28"/>
          <w:szCs w:val="28"/>
          <w:lang w:val="de-DE"/>
        </w:rPr>
        <w:t>c) Thời hạn:</w:t>
      </w:r>
    </w:p>
    <w:p w:rsidR="001B140C" w:rsidRPr="00964E5C" w:rsidRDefault="001B140C" w:rsidP="005A35CB">
      <w:pPr>
        <w:spacing w:before="120" w:after="120"/>
        <w:ind w:firstLine="851"/>
        <w:jc w:val="both"/>
        <w:rPr>
          <w:sz w:val="28"/>
          <w:szCs w:val="28"/>
          <w:lang w:val="de-DE"/>
        </w:rPr>
      </w:pPr>
      <w:r w:rsidRPr="00964E5C">
        <w:rPr>
          <w:sz w:val="28"/>
          <w:szCs w:val="28"/>
          <w:lang w:val="de-DE"/>
        </w:rPr>
        <w:t xml:space="preserve">(i) Trái phiếu có thời hạn tối thiểu 01 năm, </w:t>
      </w:r>
      <w:r w:rsidRPr="00964E5C">
        <w:rPr>
          <w:sz w:val="28"/>
          <w:szCs w:val="28"/>
          <w:lang w:val="pt-BR"/>
        </w:rPr>
        <w:t>được xác định tương ứng với thời gian Công ty Quản lý tài sản dự kiến xử lý được khoản nợ xấu và được gia hạn khi cần thiết.</w:t>
      </w:r>
    </w:p>
    <w:p w:rsidR="001B140C" w:rsidRPr="00964E5C" w:rsidRDefault="001B140C" w:rsidP="005A35CB">
      <w:pPr>
        <w:spacing w:before="120" w:after="120"/>
        <w:ind w:firstLine="851"/>
        <w:jc w:val="both"/>
        <w:rPr>
          <w:sz w:val="28"/>
          <w:szCs w:val="28"/>
          <w:lang w:val="de-DE"/>
        </w:rPr>
      </w:pPr>
      <w:r w:rsidRPr="00964E5C">
        <w:rPr>
          <w:sz w:val="28"/>
          <w:szCs w:val="28"/>
          <w:lang w:val="de-DE"/>
        </w:rPr>
        <w:t>(ii) Trái phiếu đặc biệt có thời hạn tối đa 05 năm. Trường hợp phát hành trái phiếu đặc biệt để mua nợ xấu của các tổ chức tín dụng đang thực hiện phương án tái cơ cấu hoặc gặp khó khăn về tài chính thì thời hạn của trái phiếu đặc biệt tối đa không quá 10 năm;</w:t>
      </w:r>
    </w:p>
    <w:p w:rsidR="001B140C" w:rsidRPr="00964E5C" w:rsidRDefault="001B140C" w:rsidP="005A35CB">
      <w:pPr>
        <w:spacing w:before="120" w:after="120"/>
        <w:ind w:firstLine="851"/>
        <w:jc w:val="both"/>
        <w:rPr>
          <w:sz w:val="28"/>
          <w:szCs w:val="28"/>
          <w:lang w:val="de-DE"/>
        </w:rPr>
      </w:pPr>
      <w:r w:rsidRPr="00964E5C">
        <w:rPr>
          <w:sz w:val="28"/>
          <w:szCs w:val="28"/>
          <w:lang w:val="de-DE"/>
        </w:rPr>
        <w:t>d) Ngày phát hành;</w:t>
      </w:r>
    </w:p>
    <w:p w:rsidR="001B140C" w:rsidRPr="00964E5C" w:rsidRDefault="001B140C" w:rsidP="005A35CB">
      <w:pPr>
        <w:spacing w:before="120" w:after="120"/>
        <w:ind w:firstLine="851"/>
        <w:jc w:val="both"/>
        <w:rPr>
          <w:sz w:val="28"/>
          <w:szCs w:val="28"/>
          <w:lang w:val="de-DE"/>
        </w:rPr>
      </w:pPr>
      <w:r w:rsidRPr="00964E5C">
        <w:rPr>
          <w:sz w:val="28"/>
          <w:szCs w:val="28"/>
          <w:lang w:val="de-DE"/>
        </w:rPr>
        <w:t>đ) Thông tin về hợp đồng mua, bán nợ, các khoản nợ xấu;</w:t>
      </w:r>
    </w:p>
    <w:p w:rsidR="001B140C" w:rsidRPr="00964E5C" w:rsidRDefault="001B140C" w:rsidP="005A35CB">
      <w:pPr>
        <w:spacing w:before="120" w:after="120"/>
        <w:ind w:firstLine="851"/>
        <w:jc w:val="both"/>
        <w:rPr>
          <w:sz w:val="28"/>
          <w:szCs w:val="28"/>
          <w:lang w:val="de-DE"/>
        </w:rPr>
      </w:pPr>
      <w:r w:rsidRPr="00964E5C">
        <w:rPr>
          <w:sz w:val="28"/>
          <w:szCs w:val="28"/>
          <w:lang w:val="de-DE"/>
        </w:rPr>
        <w:t>e) Thông tin về tổ chức tín dụng sở hữu trái phiếu, trái phiếu đặc biệt: Tên tổ chức tín dụng, số giấy phép thành lập hoặc giấy phép đăng ký kinh doanh, địa chỉ của tổ chức tín dụng.</w:t>
      </w:r>
    </w:p>
    <w:p w:rsidR="001B140C" w:rsidRPr="00964E5C" w:rsidRDefault="001B140C" w:rsidP="005A35CB">
      <w:pPr>
        <w:spacing w:before="120" w:after="120"/>
        <w:ind w:firstLine="851"/>
        <w:jc w:val="both"/>
        <w:rPr>
          <w:sz w:val="28"/>
          <w:szCs w:val="28"/>
          <w:lang w:val="de-DE"/>
        </w:rPr>
      </w:pPr>
      <w:r w:rsidRPr="00964E5C">
        <w:rPr>
          <w:sz w:val="28"/>
          <w:szCs w:val="28"/>
          <w:lang w:val="de-DE"/>
        </w:rPr>
        <w:t>g) Trường hợp trái phiếu, trái phiếu đặc biệt được phát hành dưới hình thức chứng chỉ, phải có ký hiệu, số sê-ri phát hành, chữ ký của người đại diện hợp pháp của Công ty Quản lý tài sản và các chữ ký khác do Công ty Quản lý tài sản quy định và được đóng dấu của Công ty Quản lý tài sản.</w:t>
      </w:r>
    </w:p>
    <w:p w:rsidR="001B140C" w:rsidRPr="00964E5C" w:rsidRDefault="001B140C" w:rsidP="005A35CB">
      <w:pPr>
        <w:spacing w:before="120" w:after="120"/>
        <w:ind w:firstLine="851"/>
        <w:jc w:val="both"/>
        <w:rPr>
          <w:sz w:val="28"/>
          <w:szCs w:val="28"/>
          <w:lang w:val="de-DE"/>
        </w:rPr>
      </w:pPr>
      <w:r w:rsidRPr="00964E5C">
        <w:rPr>
          <w:sz w:val="28"/>
          <w:szCs w:val="28"/>
          <w:lang w:val="de-DE"/>
        </w:rPr>
        <w:t>2. Ngoài các nội dung được quy định tại khoản 1 Điều này, Công ty Quản lý tài sản được quy định thêm các nội dung khác trên trái phiếu, trái phiếu đặc biệt không trái với quy định của pháp luật.</w:t>
      </w:r>
      <w:r w:rsidRPr="00964E5C">
        <w:rPr>
          <w:sz w:val="28"/>
          <w:szCs w:val="28"/>
          <w:lang w:val="nl-NL"/>
        </w:rPr>
        <w:t>”</w:t>
      </w:r>
    </w:p>
    <w:p w:rsidR="001B140C" w:rsidRPr="00964E5C" w:rsidRDefault="001B140C" w:rsidP="005A35CB">
      <w:pPr>
        <w:spacing w:before="120" w:after="120"/>
        <w:ind w:firstLine="851"/>
        <w:jc w:val="both"/>
        <w:rPr>
          <w:b/>
          <w:sz w:val="28"/>
          <w:szCs w:val="28"/>
          <w:lang w:val="de-DE"/>
        </w:rPr>
      </w:pPr>
      <w:r>
        <w:rPr>
          <w:b/>
          <w:sz w:val="28"/>
          <w:szCs w:val="28"/>
          <w:lang w:val="de-DE"/>
        </w:rPr>
        <w:t>10</w:t>
      </w:r>
      <w:r w:rsidRPr="00964E5C">
        <w:rPr>
          <w:b/>
          <w:sz w:val="28"/>
          <w:szCs w:val="28"/>
          <w:lang w:val="de-DE"/>
        </w:rPr>
        <w:t>. Điều 15 được sửa đổi, bổ sung như sau:</w:t>
      </w:r>
    </w:p>
    <w:p w:rsidR="001B140C" w:rsidRPr="00964E5C" w:rsidRDefault="001B140C" w:rsidP="005A35CB">
      <w:pPr>
        <w:spacing w:before="120" w:after="120"/>
        <w:ind w:firstLine="851"/>
        <w:jc w:val="both"/>
        <w:rPr>
          <w:b/>
          <w:sz w:val="28"/>
          <w:szCs w:val="28"/>
          <w:lang w:val="de-DE"/>
        </w:rPr>
      </w:pPr>
      <w:r w:rsidRPr="00964E5C">
        <w:rPr>
          <w:b/>
          <w:sz w:val="28"/>
          <w:szCs w:val="28"/>
          <w:lang w:val="de-DE"/>
        </w:rPr>
        <w:t>Điều</w:t>
      </w:r>
      <w:r w:rsidRPr="00964E5C">
        <w:rPr>
          <w:sz w:val="28"/>
          <w:szCs w:val="28"/>
          <w:lang w:val="de-DE"/>
        </w:rPr>
        <w:t xml:space="preserve"> </w:t>
      </w:r>
      <w:r w:rsidRPr="00964E5C">
        <w:rPr>
          <w:b/>
          <w:sz w:val="28"/>
          <w:szCs w:val="28"/>
          <w:lang w:val="de-DE"/>
        </w:rPr>
        <w:t xml:space="preserve">15. Trách nhiệm quản lý, sử dụng trái phiếu, trái phiếu đặc biệt </w:t>
      </w:r>
    </w:p>
    <w:p w:rsidR="001B140C" w:rsidRPr="00964E5C" w:rsidRDefault="001B140C" w:rsidP="005A35CB">
      <w:pPr>
        <w:spacing w:before="120" w:after="120"/>
        <w:ind w:firstLine="851"/>
        <w:jc w:val="both"/>
        <w:rPr>
          <w:sz w:val="28"/>
          <w:szCs w:val="28"/>
          <w:lang w:val="de-DE"/>
        </w:rPr>
      </w:pPr>
      <w:r w:rsidRPr="00964E5C">
        <w:rPr>
          <w:sz w:val="28"/>
          <w:szCs w:val="28"/>
          <w:lang w:val="de-DE"/>
        </w:rPr>
        <w:t xml:space="preserve">1. Trách nhiệm của Công ty Quản lý tài sản </w:t>
      </w:r>
    </w:p>
    <w:p w:rsidR="001B140C" w:rsidRPr="00964E5C" w:rsidRDefault="001B140C" w:rsidP="005A35CB">
      <w:pPr>
        <w:spacing w:before="120" w:after="120"/>
        <w:ind w:firstLine="851"/>
        <w:jc w:val="both"/>
        <w:rPr>
          <w:sz w:val="28"/>
          <w:szCs w:val="28"/>
          <w:lang w:val="de-DE"/>
        </w:rPr>
      </w:pPr>
      <w:r w:rsidRPr="00964E5C">
        <w:rPr>
          <w:sz w:val="28"/>
          <w:szCs w:val="28"/>
          <w:lang w:val="de-DE"/>
        </w:rPr>
        <w:t>a) Tổ chức hệ thống quản lý, theo dõi trái phiếu, trái phiếu đặc biệt đã phát hành;</w:t>
      </w:r>
    </w:p>
    <w:p w:rsidR="001B140C" w:rsidRPr="00964E5C" w:rsidRDefault="001B140C" w:rsidP="005A35CB">
      <w:pPr>
        <w:spacing w:before="120" w:after="120"/>
        <w:ind w:firstLine="851"/>
        <w:jc w:val="both"/>
        <w:rPr>
          <w:sz w:val="28"/>
          <w:szCs w:val="28"/>
          <w:lang w:val="de-DE"/>
        </w:rPr>
      </w:pPr>
      <w:r w:rsidRPr="00964E5C">
        <w:rPr>
          <w:sz w:val="28"/>
          <w:szCs w:val="28"/>
          <w:lang w:val="de-DE"/>
        </w:rPr>
        <w:t>b) Thực hiện các quyền và nghĩa vụ liên quan đến trái phiếu,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c) Tiếp nhận và thanh toán trái phiếu, trái phiếu đặc biệt theo quy định của pháp luật;</w:t>
      </w:r>
    </w:p>
    <w:p w:rsidR="001B140C" w:rsidRPr="00964E5C" w:rsidRDefault="001B140C" w:rsidP="005A35CB">
      <w:pPr>
        <w:spacing w:before="120" w:after="120"/>
        <w:ind w:firstLine="851"/>
        <w:jc w:val="both"/>
        <w:rPr>
          <w:sz w:val="28"/>
          <w:szCs w:val="28"/>
          <w:lang w:val="de-DE"/>
        </w:rPr>
      </w:pPr>
      <w:r w:rsidRPr="00964E5C">
        <w:rPr>
          <w:spacing w:val="-2"/>
          <w:sz w:val="28"/>
          <w:szCs w:val="28"/>
          <w:lang w:val="de-DE"/>
        </w:rPr>
        <w:t>d</w:t>
      </w:r>
      <w:r w:rsidRPr="00964E5C">
        <w:rPr>
          <w:sz w:val="28"/>
          <w:szCs w:val="28"/>
          <w:lang w:val="de-DE"/>
        </w:rPr>
        <w:t>) Báo cáo Ngân hàng Nhà nước về việc phát hành, thanh toán trái phiếu,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2. Trách nhiệm của tổ chức tín dụng sở hữu trái phiếu,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a) Thực hiện các quyền và nghĩa vụ liên quan đến trái phiếu, trái phiếu đặc biệt;</w:t>
      </w:r>
    </w:p>
    <w:p w:rsidR="001B140C" w:rsidRPr="00964E5C" w:rsidRDefault="001B140C" w:rsidP="005A35CB">
      <w:pPr>
        <w:spacing w:before="120" w:after="120"/>
        <w:ind w:firstLine="851"/>
        <w:jc w:val="both"/>
        <w:rPr>
          <w:sz w:val="28"/>
          <w:szCs w:val="28"/>
          <w:lang w:val="de-DE"/>
        </w:rPr>
      </w:pPr>
      <w:r w:rsidRPr="00964E5C">
        <w:rPr>
          <w:sz w:val="28"/>
          <w:szCs w:val="28"/>
          <w:lang w:val="de-DE"/>
        </w:rPr>
        <w:t>b) Chuyển giao, thanh toán trái phiếu, trái phiếu đặc biệt với Công ty Quản lý tài sản theo quy định của pháp luật;</w:t>
      </w:r>
    </w:p>
    <w:p w:rsidR="001B140C" w:rsidRPr="00964E5C" w:rsidRDefault="001B140C" w:rsidP="005A35CB">
      <w:pPr>
        <w:spacing w:before="120" w:after="120"/>
        <w:ind w:firstLine="851"/>
        <w:jc w:val="both"/>
        <w:rPr>
          <w:sz w:val="28"/>
          <w:szCs w:val="28"/>
          <w:lang w:val="de-DE"/>
        </w:rPr>
      </w:pPr>
      <w:r w:rsidRPr="00964E5C">
        <w:rPr>
          <w:sz w:val="28"/>
          <w:szCs w:val="28"/>
          <w:lang w:val="de-DE"/>
        </w:rPr>
        <w:t>c) Xác định hệ số rủi ro của trái phiếu là 0% và trái phiếu đặc biệt là 20% khi tính tỷ lệ an toàn vốn tối thiểu của tổ chức tín dụng;</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d) Được sử dụng trái phiếu đặc biệt mua lại khoản nợ xấu đã bán cho Công ty Quản lý tài sản theo quy định tại Thông tư này;</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đ) Được sử dụng trái phiếu, trái phiếu đặc biệt để vay tái cấp vốn tại Ngân hàng Nhà nước theo quy định của Ngân hàng Nhà nước;</w:t>
      </w:r>
      <w:r>
        <w:rPr>
          <w:sz w:val="28"/>
          <w:szCs w:val="28"/>
          <w:lang w:val="de-DE"/>
        </w:rPr>
        <w:t xml:space="preserve"> Được sử dụng trái phiếu để tham gia nghiệp vụ thị trường mở.</w:t>
      </w:r>
    </w:p>
    <w:p w:rsidR="001B140C" w:rsidRPr="00964E5C" w:rsidRDefault="001B140C" w:rsidP="005A35CB">
      <w:pPr>
        <w:spacing w:before="120" w:after="120"/>
        <w:ind w:right="5" w:firstLine="851"/>
        <w:jc w:val="both"/>
        <w:rPr>
          <w:b/>
          <w:sz w:val="28"/>
          <w:szCs w:val="28"/>
          <w:lang w:val="de-DE"/>
        </w:rPr>
      </w:pPr>
      <w:r w:rsidRPr="00964E5C">
        <w:rPr>
          <w:sz w:val="28"/>
          <w:szCs w:val="28"/>
          <w:lang w:val="nl-NL"/>
        </w:rPr>
        <w:t>e) Không được chuyển nhượng trái phiếu cho tổ chức, cá nhân khác, ngoại trừ các tổ chức tín dụng, chi nhánh ngân hàng nước ngoài.”</w:t>
      </w:r>
    </w:p>
    <w:p w:rsidR="001B140C" w:rsidRPr="00964E5C" w:rsidRDefault="001B140C" w:rsidP="005A35CB">
      <w:pPr>
        <w:spacing w:before="120" w:after="120"/>
        <w:ind w:right="5" w:firstLine="851"/>
        <w:jc w:val="both"/>
        <w:rPr>
          <w:b/>
          <w:sz w:val="28"/>
          <w:szCs w:val="28"/>
          <w:lang w:val="de-DE"/>
        </w:rPr>
      </w:pPr>
      <w:r>
        <w:rPr>
          <w:b/>
          <w:sz w:val="28"/>
          <w:szCs w:val="28"/>
          <w:lang w:val="de-DE"/>
        </w:rPr>
        <w:t>11</w:t>
      </w:r>
      <w:r w:rsidRPr="00964E5C">
        <w:rPr>
          <w:b/>
          <w:sz w:val="28"/>
          <w:szCs w:val="28"/>
          <w:lang w:val="de-DE"/>
        </w:rPr>
        <w:t>. Bổ sung Điều 17a vào sau Điều 17 như sau:</w:t>
      </w:r>
    </w:p>
    <w:p w:rsidR="001B140C" w:rsidRPr="00964E5C" w:rsidRDefault="001B140C" w:rsidP="005A35CB">
      <w:pPr>
        <w:spacing w:before="120" w:after="120"/>
        <w:ind w:right="5" w:firstLine="851"/>
        <w:jc w:val="both"/>
        <w:rPr>
          <w:b/>
          <w:sz w:val="28"/>
          <w:szCs w:val="28"/>
        </w:rPr>
      </w:pPr>
      <w:r w:rsidRPr="00964E5C">
        <w:rPr>
          <w:sz w:val="28"/>
          <w:szCs w:val="28"/>
          <w:lang w:val="vi-VN"/>
        </w:rPr>
        <w:t>“</w:t>
      </w:r>
      <w:r w:rsidRPr="00964E5C">
        <w:rPr>
          <w:b/>
          <w:sz w:val="28"/>
          <w:szCs w:val="28"/>
        </w:rPr>
        <w:t>17a</w:t>
      </w:r>
      <w:r w:rsidRPr="00964E5C">
        <w:rPr>
          <w:b/>
          <w:sz w:val="28"/>
          <w:szCs w:val="28"/>
          <w:lang w:val="vi-VN"/>
        </w:rPr>
        <w:t>.</w:t>
      </w:r>
      <w:r w:rsidRPr="00964E5C">
        <w:rPr>
          <w:b/>
          <w:sz w:val="28"/>
          <w:szCs w:val="28"/>
        </w:rPr>
        <w:t xml:space="preserve"> Hồ sơ, trình tự, thủ tục đề nghị thời hạn cụ thể của trái phiếu đặc biệt</w:t>
      </w:r>
    </w:p>
    <w:p w:rsidR="001B140C" w:rsidRPr="00964E5C" w:rsidRDefault="001B140C" w:rsidP="005A35CB">
      <w:pPr>
        <w:spacing w:before="120" w:after="120"/>
        <w:ind w:right="5" w:firstLine="851"/>
        <w:jc w:val="both"/>
        <w:rPr>
          <w:rFonts w:eastAsia="Times New Roman"/>
          <w:sz w:val="28"/>
          <w:szCs w:val="28"/>
        </w:rPr>
      </w:pPr>
      <w:r w:rsidRPr="00964E5C">
        <w:rPr>
          <w:sz w:val="28"/>
          <w:szCs w:val="28"/>
        </w:rPr>
        <w:t xml:space="preserve">1. Tổ chức tín dụng đang thực hiện phương án cơ cấu lại </w:t>
      </w:r>
      <w:r w:rsidRPr="00964E5C">
        <w:rPr>
          <w:sz w:val="28"/>
          <w:szCs w:val="28"/>
          <w:lang w:val="de-DE"/>
        </w:rPr>
        <w:t>theo đề án, phương án đã được cấp có thẩm quyền phê duyệt</w:t>
      </w:r>
      <w:r>
        <w:rPr>
          <w:sz w:val="28"/>
          <w:szCs w:val="28"/>
          <w:lang w:val="de-DE"/>
        </w:rPr>
        <w:t xml:space="preserve"> hoặc</w:t>
      </w:r>
      <w:bookmarkStart w:id="2" w:name="_GoBack"/>
      <w:bookmarkEnd w:id="2"/>
      <w:r w:rsidRPr="00964E5C">
        <w:rPr>
          <w:sz w:val="28"/>
          <w:szCs w:val="28"/>
          <w:lang w:val="de-DE"/>
        </w:rPr>
        <w:t xml:space="preserve"> </w:t>
      </w:r>
      <w:r w:rsidRPr="00964E5C">
        <w:rPr>
          <w:sz w:val="28"/>
          <w:szCs w:val="28"/>
        </w:rPr>
        <w:t xml:space="preserve">gặp khó khăn về tài chính, khi bán nợ xấu cho </w:t>
      </w:r>
      <w:r w:rsidRPr="00964E5C">
        <w:rPr>
          <w:rFonts w:eastAsia="Times New Roman"/>
          <w:sz w:val="28"/>
          <w:szCs w:val="28"/>
        </w:rPr>
        <w:t>Công ty Quản lý tài sản</w:t>
      </w:r>
      <w:r w:rsidRPr="00964E5C">
        <w:rPr>
          <w:sz w:val="28"/>
          <w:szCs w:val="28"/>
        </w:rPr>
        <w:t xml:space="preserve"> được lập hồ sơ theo quy định tại khoản 2 Điều này đề nghị Ngân hàng Nhà nước</w:t>
      </w:r>
      <w:r w:rsidRPr="00964E5C">
        <w:rPr>
          <w:rFonts w:eastAsia="Times New Roman"/>
          <w:sz w:val="28"/>
          <w:szCs w:val="28"/>
        </w:rPr>
        <w:t xml:space="preserve"> có ý kiến về</w:t>
      </w:r>
      <w:r w:rsidRPr="00964E5C">
        <w:rPr>
          <w:sz w:val="28"/>
          <w:szCs w:val="28"/>
        </w:rPr>
        <w:t xml:space="preserve"> thời hạn cụ thể của trái phiếu đặc biệt</w:t>
      </w:r>
      <w:r w:rsidRPr="00964E5C">
        <w:rPr>
          <w:rFonts w:eastAsia="Times New Roman"/>
          <w:sz w:val="28"/>
          <w:szCs w:val="28"/>
        </w:rPr>
        <w:t xml:space="preserve"> của Công ty Quản lý tài sản.</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 xml:space="preserve">2. </w:t>
      </w:r>
      <w:r w:rsidRPr="00964E5C">
        <w:rPr>
          <w:rFonts w:eastAsia="Times New Roman"/>
          <w:sz w:val="28"/>
          <w:szCs w:val="28"/>
          <w:lang w:val="vi-VN"/>
        </w:rPr>
        <w:t xml:space="preserve">Tổ chức tín dụng lập </w:t>
      </w:r>
      <w:r w:rsidRPr="00964E5C">
        <w:rPr>
          <w:rFonts w:eastAsia="Times New Roman"/>
          <w:sz w:val="28"/>
          <w:szCs w:val="28"/>
        </w:rPr>
        <w:t xml:space="preserve">01 bộ </w:t>
      </w:r>
      <w:r w:rsidRPr="00964E5C">
        <w:rPr>
          <w:sz w:val="28"/>
          <w:szCs w:val="28"/>
          <w:lang w:val="vi-VN"/>
        </w:rPr>
        <w:t xml:space="preserve">hồ sơ </w:t>
      </w:r>
      <w:r w:rsidRPr="00964E5C">
        <w:rPr>
          <w:sz w:val="28"/>
          <w:szCs w:val="28"/>
        </w:rPr>
        <w:t>gửi trực tiếp hoặc qua đư</w:t>
      </w:r>
      <w:r w:rsidRPr="00964E5C">
        <w:rPr>
          <w:rFonts w:eastAsia="Times New Roman"/>
          <w:sz w:val="28"/>
          <w:szCs w:val="28"/>
        </w:rPr>
        <w:t>ờ</w:t>
      </w:r>
      <w:r w:rsidRPr="00964E5C">
        <w:rPr>
          <w:sz w:val="28"/>
          <w:szCs w:val="28"/>
        </w:rPr>
        <w:t>ng bưu điện đến Ngân hàng Nhà nước (Cơ quan Thanh tra, giám sát ngân hàng)</w:t>
      </w:r>
      <w:r w:rsidRPr="00964E5C">
        <w:rPr>
          <w:rFonts w:eastAsia="Times New Roman"/>
          <w:sz w:val="28"/>
          <w:szCs w:val="28"/>
        </w:rPr>
        <w:t xml:space="preserve"> </w:t>
      </w:r>
      <w:r w:rsidRPr="00964E5C">
        <w:rPr>
          <w:rFonts w:eastAsia="Times New Roman"/>
          <w:sz w:val="28"/>
          <w:szCs w:val="28"/>
          <w:lang w:val="vi-VN"/>
        </w:rPr>
        <w:t>bao gồm:</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 xml:space="preserve">a) </w:t>
      </w:r>
      <w:r w:rsidRPr="00964E5C">
        <w:rPr>
          <w:sz w:val="28"/>
          <w:szCs w:val="28"/>
          <w:lang w:val="vi-VN"/>
        </w:rPr>
        <w:t xml:space="preserve">Văn bản đề nghị </w:t>
      </w:r>
      <w:r w:rsidRPr="00964E5C">
        <w:rPr>
          <w:sz w:val="28"/>
          <w:szCs w:val="28"/>
        </w:rPr>
        <w:t xml:space="preserve">thời hạn cụ thể trái phiếu đặc biệt của </w:t>
      </w:r>
      <w:r w:rsidRPr="00964E5C">
        <w:rPr>
          <w:rFonts w:eastAsia="Times New Roman"/>
          <w:sz w:val="28"/>
          <w:szCs w:val="28"/>
        </w:rPr>
        <w:t>Công ty Quản lý tài sản</w:t>
      </w:r>
      <w:r w:rsidRPr="00964E5C">
        <w:rPr>
          <w:sz w:val="28"/>
          <w:szCs w:val="28"/>
        </w:rPr>
        <w:t xml:space="preserve"> khi bán nợ xấu cho </w:t>
      </w:r>
      <w:r w:rsidRPr="00964E5C">
        <w:rPr>
          <w:rFonts w:eastAsia="Times New Roman"/>
          <w:sz w:val="28"/>
          <w:szCs w:val="28"/>
        </w:rPr>
        <w:t>Công ty Quản lý tài sản</w:t>
      </w:r>
      <w:r w:rsidRPr="00964E5C">
        <w:rPr>
          <w:rFonts w:eastAsia="Times New Roman"/>
          <w:sz w:val="28"/>
          <w:szCs w:val="28"/>
          <w:lang w:val="vi-VN"/>
        </w:rPr>
        <w:t>;</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 xml:space="preserve">b) </w:t>
      </w:r>
      <w:r w:rsidRPr="00964E5C">
        <w:rPr>
          <w:sz w:val="28"/>
          <w:szCs w:val="28"/>
        </w:rPr>
        <w:t>Phương án của tổ chức tín dụng về thời hạn trái phiếu đặc biệt</w:t>
      </w:r>
      <w:r w:rsidRPr="00964E5C">
        <w:rPr>
          <w:rFonts w:eastAsia="Times New Roman"/>
          <w:sz w:val="28"/>
          <w:szCs w:val="28"/>
          <w:lang w:val="vi-VN"/>
        </w:rPr>
        <w:t xml:space="preserve"> </w:t>
      </w:r>
      <w:r w:rsidRPr="00964E5C">
        <w:rPr>
          <w:sz w:val="28"/>
          <w:szCs w:val="28"/>
          <w:lang w:val="vi-VN"/>
        </w:rPr>
        <w:t>bao gồm các nội dung sau đây:</w:t>
      </w:r>
    </w:p>
    <w:p w:rsidR="001B140C" w:rsidRPr="00964E5C" w:rsidRDefault="001B140C" w:rsidP="005A35CB">
      <w:pPr>
        <w:spacing w:before="120" w:after="120"/>
        <w:ind w:firstLine="851"/>
        <w:jc w:val="both"/>
        <w:rPr>
          <w:rFonts w:eastAsia="Times New Roman"/>
          <w:sz w:val="28"/>
          <w:szCs w:val="28"/>
        </w:rPr>
      </w:pPr>
      <w:r w:rsidRPr="00964E5C">
        <w:rPr>
          <w:sz w:val="28"/>
          <w:szCs w:val="28"/>
        </w:rPr>
        <w:t>(i) Thực trạng hoạt động và kế hoạch kinh doanh</w:t>
      </w:r>
      <w:r w:rsidRPr="00964E5C">
        <w:rPr>
          <w:rFonts w:eastAsia="Times New Roman"/>
          <w:sz w:val="28"/>
          <w:szCs w:val="28"/>
        </w:rPr>
        <w:t>, tài chính phù hợp với th</w:t>
      </w:r>
      <w:r w:rsidRPr="00964E5C">
        <w:rPr>
          <w:sz w:val="28"/>
          <w:szCs w:val="28"/>
        </w:rPr>
        <w:t>ời hạn cụ thể trái phiếu đặc biệt đề xuất</w:t>
      </w:r>
      <w:r w:rsidRPr="00964E5C">
        <w:rPr>
          <w:rFonts w:eastAsia="Times New Roman"/>
          <w:sz w:val="28"/>
          <w:szCs w:val="28"/>
        </w:rPr>
        <w:t xml:space="preserve">; </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 xml:space="preserve">(ii) Số nợ xấu dự kiến bán cho Công ty Quản lý tài sản, dự phòng rủi ro </w:t>
      </w:r>
      <w:r w:rsidRPr="00964E5C">
        <w:rPr>
          <w:sz w:val="28"/>
          <w:szCs w:val="28"/>
        </w:rPr>
        <w:t>đ</w:t>
      </w:r>
      <w:r w:rsidRPr="00964E5C">
        <w:rPr>
          <w:rFonts w:eastAsia="Times New Roman"/>
          <w:sz w:val="28"/>
          <w:szCs w:val="28"/>
        </w:rPr>
        <w:t xml:space="preserve">ã trích lập </w:t>
      </w:r>
      <w:r w:rsidRPr="00964E5C">
        <w:rPr>
          <w:sz w:val="28"/>
          <w:szCs w:val="28"/>
        </w:rPr>
        <w:t>đối với số nợ xấu dự kiến bán</w:t>
      </w:r>
      <w:r w:rsidRPr="00964E5C">
        <w:rPr>
          <w:rFonts w:eastAsia="Times New Roman"/>
          <w:sz w:val="28"/>
          <w:szCs w:val="28"/>
        </w:rPr>
        <w:t xml:space="preserve"> và t</w:t>
      </w:r>
      <w:r w:rsidRPr="00964E5C">
        <w:rPr>
          <w:sz w:val="28"/>
          <w:szCs w:val="28"/>
        </w:rPr>
        <w:t xml:space="preserve">hời hạn cụ thể trái phiếu đặc biệt </w:t>
      </w:r>
      <w:r w:rsidRPr="00964E5C">
        <w:rPr>
          <w:rFonts w:eastAsia="Times New Roman"/>
          <w:sz w:val="28"/>
          <w:szCs w:val="28"/>
        </w:rPr>
        <w:t xml:space="preserve">của Công ty Quản lý tài sản;  </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(iii) Kế hoạch trích lập dự phòng</w:t>
      </w:r>
      <w:r w:rsidRPr="00964E5C">
        <w:rPr>
          <w:sz w:val="28"/>
          <w:szCs w:val="28"/>
        </w:rPr>
        <w:t xml:space="preserve"> đối với trái phiếu đặc biệt theo thời hạn đề xuất phù hợp với kế hoạch kinh doanh của tổ chức tín dụng</w:t>
      </w:r>
      <w:r w:rsidRPr="00964E5C">
        <w:rPr>
          <w:rFonts w:eastAsia="Times New Roman"/>
          <w:sz w:val="28"/>
          <w:szCs w:val="28"/>
        </w:rPr>
        <w:t xml:space="preserve">; </w:t>
      </w:r>
    </w:p>
    <w:p w:rsidR="001B140C" w:rsidRPr="00964E5C" w:rsidRDefault="001B140C" w:rsidP="005A35CB">
      <w:pPr>
        <w:spacing w:before="120" w:after="120"/>
        <w:ind w:firstLine="851"/>
        <w:jc w:val="both"/>
        <w:rPr>
          <w:rFonts w:eastAsia="Times New Roman"/>
          <w:sz w:val="28"/>
          <w:szCs w:val="28"/>
        </w:rPr>
      </w:pPr>
      <w:r w:rsidRPr="00964E5C">
        <w:rPr>
          <w:sz w:val="28"/>
          <w:szCs w:val="28"/>
        </w:rPr>
        <w:t>(iv) Lý do, sự cần thiết đề xuất thời hạn cụ thể trái phiếu đặc biệt;</w:t>
      </w:r>
    </w:p>
    <w:p w:rsidR="001B140C" w:rsidRPr="00964E5C" w:rsidRDefault="001B140C" w:rsidP="005A35CB">
      <w:pPr>
        <w:spacing w:before="120" w:after="120"/>
        <w:ind w:firstLine="851"/>
        <w:jc w:val="both"/>
        <w:rPr>
          <w:rFonts w:eastAsia="Times New Roman"/>
          <w:sz w:val="28"/>
          <w:szCs w:val="28"/>
        </w:rPr>
      </w:pPr>
      <w:r w:rsidRPr="00964E5C">
        <w:rPr>
          <w:sz w:val="28"/>
          <w:szCs w:val="28"/>
        </w:rPr>
        <w:t>(v) Tác động của việc bán nợ xấu cho Công ty Quản lý t</w:t>
      </w:r>
      <w:r w:rsidRPr="00964E5C">
        <w:rPr>
          <w:rFonts w:eastAsia="Times New Roman"/>
          <w:sz w:val="28"/>
          <w:szCs w:val="28"/>
        </w:rPr>
        <w:t>ài sản nhận trái phi</w:t>
      </w:r>
      <w:r w:rsidRPr="00964E5C">
        <w:rPr>
          <w:sz w:val="28"/>
          <w:szCs w:val="28"/>
        </w:rPr>
        <w:t>ếu đặc biệt đến t</w:t>
      </w:r>
      <w:r w:rsidRPr="00964E5C">
        <w:rPr>
          <w:rFonts w:eastAsia="Times New Roman"/>
          <w:sz w:val="28"/>
          <w:szCs w:val="28"/>
        </w:rPr>
        <w:t xml:space="preserve">ình hình tài chính, các tỷ lệ, giới hạn an toàn hoạt </w:t>
      </w:r>
      <w:r w:rsidRPr="00964E5C">
        <w:rPr>
          <w:sz w:val="28"/>
          <w:szCs w:val="28"/>
        </w:rPr>
        <w:t>động của tổ chức tín dụng trong các trường hợp áp dụng thời hạn thông thường của trái phiếu đặc biệt và áp dụng thời hạn cụ thể trái phiếu đặc biệt được đề xuất.</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 xml:space="preserve">(vi) </w:t>
      </w:r>
      <w:r w:rsidRPr="00964E5C">
        <w:rPr>
          <w:rFonts w:eastAsia="Times New Roman"/>
          <w:sz w:val="28"/>
          <w:szCs w:val="28"/>
          <w:lang w:val="vi-VN"/>
        </w:rPr>
        <w:t xml:space="preserve">Nội dung khác theo </w:t>
      </w:r>
      <w:r w:rsidRPr="00964E5C">
        <w:rPr>
          <w:sz w:val="28"/>
          <w:szCs w:val="28"/>
          <w:lang w:val="vi-VN"/>
        </w:rPr>
        <w:t>yêu cầu của Ngân hàng Nhà nước.</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3. Trong thời hạn 03 ngày làm việc</w:t>
      </w:r>
      <w:r w:rsidRPr="00964E5C">
        <w:rPr>
          <w:sz w:val="28"/>
          <w:szCs w:val="28"/>
        </w:rPr>
        <w:t xml:space="preserve"> kể từ khi nhận được bộ hồ sơ hợp lệ theo quy định tại khoản 2 Điều này, Cơ quan Thanh tra, giám sát ngân hàng gửi lấy </w:t>
      </w:r>
      <w:r w:rsidRPr="00964E5C">
        <w:rPr>
          <w:rFonts w:eastAsia="Times New Roman"/>
          <w:sz w:val="28"/>
          <w:szCs w:val="28"/>
        </w:rPr>
        <w:t xml:space="preserve">ý kiến của Vụ Chính sách tiền tệ và Công ty Quản lý tài sản về </w:t>
      </w:r>
      <w:r w:rsidRPr="00964E5C">
        <w:rPr>
          <w:sz w:val="28"/>
          <w:szCs w:val="28"/>
        </w:rPr>
        <w:t>đề nghị thời hạn cụ thể trái phiếu đặc biệt kèm theo hồ sơ quy định tại khoản 2 Điều này; trong thời hạn 03 ngày làm việc kể từ khi nhận được văn bản đề nghị của Cơ quan Thanh tra, giám sát ngân hàng</w:t>
      </w:r>
      <w:r w:rsidRPr="00964E5C">
        <w:rPr>
          <w:rFonts w:eastAsia="Times New Roman"/>
          <w:sz w:val="28"/>
          <w:szCs w:val="28"/>
        </w:rPr>
        <w:t>, Vụ Chính sách tiền tệ và Công ty Quản lý tài sản phải có v</w:t>
      </w:r>
      <w:r w:rsidRPr="00964E5C">
        <w:rPr>
          <w:sz w:val="28"/>
          <w:szCs w:val="28"/>
        </w:rPr>
        <w:t>ăn bản trả lời đề nghị của Cơ quan Thanh tra, giám sát ngân hàng.</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lang w:val="vi-VN"/>
        </w:rPr>
        <w:t xml:space="preserve">Trong thời hạn </w:t>
      </w:r>
      <w:r w:rsidRPr="00964E5C">
        <w:rPr>
          <w:rFonts w:eastAsia="Times New Roman"/>
          <w:sz w:val="28"/>
          <w:szCs w:val="28"/>
        </w:rPr>
        <w:t>07</w:t>
      </w:r>
      <w:r w:rsidRPr="00964E5C">
        <w:rPr>
          <w:sz w:val="28"/>
          <w:szCs w:val="28"/>
          <w:lang w:val="vi-VN"/>
        </w:rPr>
        <w:t xml:space="preserve"> ngày làm việc kể từ ngày nhận được đầy đủ </w:t>
      </w:r>
      <w:r w:rsidRPr="00964E5C">
        <w:rPr>
          <w:sz w:val="28"/>
          <w:szCs w:val="28"/>
        </w:rPr>
        <w:t>văn bản tham gia của Vụ Chính sách tiền tệ và Công ty Quản l</w:t>
      </w:r>
      <w:r w:rsidRPr="00964E5C">
        <w:rPr>
          <w:rFonts w:eastAsia="Times New Roman"/>
          <w:sz w:val="28"/>
          <w:szCs w:val="28"/>
        </w:rPr>
        <w:t>ý tài sản</w:t>
      </w:r>
      <w:r w:rsidRPr="00964E5C">
        <w:rPr>
          <w:sz w:val="28"/>
          <w:szCs w:val="28"/>
        </w:rPr>
        <w:t>, Cơ quan Thanh tra, giám sát ngân hàng tr</w:t>
      </w:r>
      <w:r w:rsidRPr="00964E5C">
        <w:rPr>
          <w:rFonts w:eastAsia="Times New Roman"/>
          <w:sz w:val="28"/>
          <w:szCs w:val="28"/>
        </w:rPr>
        <w:t xml:space="preserve">ình Thống </w:t>
      </w:r>
      <w:r w:rsidRPr="00964E5C">
        <w:rPr>
          <w:sz w:val="28"/>
          <w:szCs w:val="28"/>
        </w:rPr>
        <w:t>đốc</w:t>
      </w:r>
      <w:r w:rsidRPr="00964E5C">
        <w:rPr>
          <w:rFonts w:eastAsia="Times New Roman"/>
          <w:sz w:val="28"/>
          <w:szCs w:val="28"/>
          <w:lang w:val="vi-VN"/>
        </w:rPr>
        <w:t xml:space="preserve"> Ngân hàng </w:t>
      </w:r>
      <w:r w:rsidRPr="00964E5C">
        <w:rPr>
          <w:sz w:val="28"/>
          <w:szCs w:val="28"/>
          <w:lang w:val="vi-VN"/>
        </w:rPr>
        <w:t xml:space="preserve">Nhà nước xem xét, có văn bản gửi </w:t>
      </w:r>
      <w:r w:rsidRPr="00964E5C">
        <w:rPr>
          <w:rFonts w:eastAsia="Times New Roman"/>
          <w:sz w:val="28"/>
          <w:szCs w:val="28"/>
        </w:rPr>
        <w:t>tổ chức tín dụng, Công ty Quản lý tài sản</w:t>
      </w:r>
      <w:r w:rsidRPr="00964E5C">
        <w:rPr>
          <w:rFonts w:eastAsia="Times New Roman"/>
          <w:sz w:val="28"/>
          <w:szCs w:val="28"/>
          <w:lang w:val="vi-VN"/>
        </w:rPr>
        <w:t xml:space="preserve"> </w:t>
      </w:r>
      <w:r w:rsidRPr="00964E5C">
        <w:rPr>
          <w:rFonts w:eastAsia="Times New Roman"/>
          <w:sz w:val="28"/>
          <w:szCs w:val="28"/>
        </w:rPr>
        <w:t xml:space="preserve">về </w:t>
      </w:r>
      <w:r w:rsidRPr="00964E5C">
        <w:rPr>
          <w:sz w:val="28"/>
          <w:szCs w:val="28"/>
        </w:rPr>
        <w:t>thời hạn cụ thể trái phiếu đặc biệt trên cơ sở đề nghị của tổ chức tín dụng</w:t>
      </w:r>
      <w:r w:rsidRPr="00964E5C">
        <w:rPr>
          <w:rFonts w:eastAsia="Times New Roman"/>
          <w:sz w:val="28"/>
          <w:szCs w:val="28"/>
          <w:lang w:val="vi-VN"/>
        </w:rPr>
        <w:t xml:space="preserve">. </w:t>
      </w:r>
    </w:p>
    <w:p w:rsidR="001B140C" w:rsidRPr="00964E5C" w:rsidRDefault="001B140C" w:rsidP="005A35CB">
      <w:pPr>
        <w:spacing w:before="120" w:after="120"/>
        <w:ind w:firstLine="851"/>
        <w:jc w:val="both"/>
        <w:rPr>
          <w:rFonts w:eastAsia="Times New Roman"/>
          <w:sz w:val="28"/>
          <w:szCs w:val="28"/>
        </w:rPr>
      </w:pPr>
      <w:r w:rsidRPr="00964E5C">
        <w:rPr>
          <w:rFonts w:eastAsia="Times New Roman"/>
          <w:sz w:val="28"/>
          <w:szCs w:val="28"/>
        </w:rPr>
        <w:t>4</w:t>
      </w:r>
      <w:r w:rsidRPr="00964E5C">
        <w:rPr>
          <w:sz w:val="28"/>
          <w:szCs w:val="28"/>
          <w:lang w:val="vi-VN"/>
        </w:rPr>
        <w:t xml:space="preserve">. Căn cứ </w:t>
      </w:r>
      <w:r w:rsidRPr="00964E5C">
        <w:rPr>
          <w:sz w:val="28"/>
          <w:szCs w:val="28"/>
        </w:rPr>
        <w:t xml:space="preserve">văn bản của </w:t>
      </w:r>
      <w:r w:rsidRPr="00964E5C">
        <w:rPr>
          <w:sz w:val="28"/>
          <w:szCs w:val="28"/>
          <w:lang w:val="vi-VN"/>
        </w:rPr>
        <w:t xml:space="preserve">Ngân hàng Nhà nước, </w:t>
      </w:r>
      <w:r w:rsidRPr="00964E5C">
        <w:rPr>
          <w:rFonts w:eastAsia="Times New Roman"/>
          <w:sz w:val="28"/>
          <w:szCs w:val="28"/>
        </w:rPr>
        <w:t>tổ chức tín dụng và Công ty Quản lý tài sản</w:t>
      </w:r>
      <w:r w:rsidRPr="00964E5C">
        <w:rPr>
          <w:rFonts w:eastAsia="Times New Roman"/>
          <w:sz w:val="28"/>
          <w:szCs w:val="28"/>
          <w:lang w:val="vi-VN"/>
        </w:rPr>
        <w:t xml:space="preserve"> </w:t>
      </w:r>
      <w:r w:rsidRPr="00964E5C">
        <w:rPr>
          <w:rFonts w:eastAsia="Times New Roman"/>
          <w:sz w:val="28"/>
          <w:szCs w:val="28"/>
        </w:rPr>
        <w:t xml:space="preserve">thực hiện mua, bán </w:t>
      </w:r>
      <w:r w:rsidRPr="00964E5C">
        <w:rPr>
          <w:sz w:val="28"/>
          <w:szCs w:val="28"/>
        </w:rPr>
        <w:t xml:space="preserve">nợ xấu bằng trái phiếu đặc biệt theo thời hạn </w:t>
      </w:r>
      <w:r w:rsidRPr="00964E5C">
        <w:rPr>
          <w:rFonts w:eastAsia="Times New Roman"/>
          <w:sz w:val="28"/>
          <w:szCs w:val="28"/>
        </w:rPr>
        <w:t xml:space="preserve">cụ thể </w:t>
      </w:r>
      <w:r w:rsidRPr="00964E5C">
        <w:rPr>
          <w:sz w:val="28"/>
          <w:szCs w:val="28"/>
        </w:rPr>
        <w:t>được phê duyệt.</w:t>
      </w:r>
      <w:r w:rsidRPr="00964E5C">
        <w:rPr>
          <w:rFonts w:eastAsia="Times New Roman"/>
          <w:sz w:val="28"/>
          <w:szCs w:val="28"/>
        </w:rPr>
        <w:t>”</w:t>
      </w:r>
    </w:p>
    <w:p w:rsidR="001B140C" w:rsidRPr="00964E5C" w:rsidRDefault="001B140C" w:rsidP="005A35CB">
      <w:pPr>
        <w:spacing w:before="120" w:after="120"/>
        <w:ind w:firstLine="851"/>
        <w:jc w:val="both"/>
        <w:rPr>
          <w:b/>
          <w:noProof/>
          <w:sz w:val="28"/>
          <w:szCs w:val="28"/>
          <w:lang w:val="de-DE"/>
        </w:rPr>
      </w:pPr>
      <w:r>
        <w:rPr>
          <w:b/>
          <w:noProof/>
          <w:sz w:val="28"/>
          <w:szCs w:val="28"/>
          <w:lang w:val="de-DE"/>
        </w:rPr>
        <w:t>12</w:t>
      </w:r>
      <w:r w:rsidRPr="00964E5C">
        <w:rPr>
          <w:b/>
          <w:noProof/>
          <w:sz w:val="28"/>
          <w:szCs w:val="28"/>
          <w:lang w:val="de-DE"/>
        </w:rPr>
        <w:t>. Khoản 1 Điều 23 được sửa đổi, bổ sung như sau:</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“1. Khoản nợ xấu được Công ty Quản lý tài sản mua theo giá trị thị trường khi đáp ứng đầy đủ các điều kiện sau đây:</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a) Khoản nợ xấu đáp ứng các điều kiện quy định tại khoản 1 Điều 16 Thông tư này;</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b) Được Công ty Quản lý tài sản đánh giá có khả năng thu hồi đầy đủ số tiền mua nợ;</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c) Tài sản bảo đảm của khoản nợ xấu có khả năng phát mại hoặc khách hàng vay có triển vọng phục hồi khả năng trả nợ, phương án trả nợ khả thi.”</w:t>
      </w:r>
    </w:p>
    <w:p w:rsidR="001B140C" w:rsidRPr="00964E5C" w:rsidRDefault="001B140C" w:rsidP="005A35CB">
      <w:pPr>
        <w:spacing w:before="120" w:after="120"/>
        <w:ind w:right="5" w:firstLine="851"/>
        <w:jc w:val="both"/>
        <w:rPr>
          <w:b/>
          <w:noProof/>
          <w:sz w:val="28"/>
          <w:szCs w:val="28"/>
          <w:lang w:val="de-DE"/>
        </w:rPr>
      </w:pPr>
      <w:r>
        <w:rPr>
          <w:b/>
          <w:noProof/>
          <w:sz w:val="28"/>
          <w:szCs w:val="28"/>
          <w:lang w:val="de-DE"/>
        </w:rPr>
        <w:t>13</w:t>
      </w:r>
      <w:r w:rsidRPr="00964E5C">
        <w:rPr>
          <w:b/>
          <w:noProof/>
          <w:sz w:val="28"/>
          <w:szCs w:val="28"/>
          <w:lang w:val="de-DE"/>
        </w:rPr>
        <w:t>. Khoản 2 Điều 24 được sửa đổi, bổ sung như sau:</w:t>
      </w:r>
    </w:p>
    <w:p w:rsidR="001B140C" w:rsidRPr="00964E5C" w:rsidRDefault="001B140C" w:rsidP="005A35CB">
      <w:pPr>
        <w:spacing w:before="120" w:after="120"/>
        <w:ind w:right="5" w:firstLine="851"/>
        <w:jc w:val="both"/>
        <w:rPr>
          <w:b/>
          <w:noProof/>
          <w:sz w:val="28"/>
          <w:szCs w:val="28"/>
          <w:lang w:val="de-DE"/>
        </w:rPr>
      </w:pPr>
      <w:r w:rsidRPr="00964E5C">
        <w:rPr>
          <w:sz w:val="28"/>
          <w:szCs w:val="28"/>
        </w:rPr>
        <w:t>“</w:t>
      </w:r>
      <w:r w:rsidRPr="00964E5C">
        <w:rPr>
          <w:sz w:val="28"/>
          <w:szCs w:val="28"/>
          <w:lang w:val="de-DE"/>
        </w:rPr>
        <w:t>2. Phương án mua nợ theo giá trị thị trường bao gồm tối thiểu các nội dung sau đây:</w:t>
      </w:r>
    </w:p>
    <w:p w:rsidR="001B140C" w:rsidRPr="00964E5C" w:rsidRDefault="001B140C" w:rsidP="005A35CB">
      <w:pPr>
        <w:spacing w:before="120" w:after="120"/>
        <w:ind w:firstLine="851"/>
        <w:jc w:val="both"/>
        <w:rPr>
          <w:sz w:val="28"/>
          <w:szCs w:val="28"/>
          <w:lang w:val="de-DE"/>
        </w:rPr>
      </w:pPr>
      <w:r w:rsidRPr="00964E5C">
        <w:rPr>
          <w:sz w:val="28"/>
          <w:szCs w:val="28"/>
          <w:lang w:val="de-DE"/>
        </w:rPr>
        <w:t>a) Phạm vi các khoản nợ xấu mua theo giá trị thị trường (được phân loại theo nhóm khách hàng vay, ngành, lĩnh vực, loại tài sản bảo đảm);</w:t>
      </w:r>
    </w:p>
    <w:p w:rsidR="001B140C" w:rsidRPr="00964E5C" w:rsidRDefault="001B140C" w:rsidP="005A35CB">
      <w:pPr>
        <w:spacing w:before="120" w:after="120"/>
        <w:ind w:firstLine="851"/>
        <w:jc w:val="both"/>
        <w:rPr>
          <w:sz w:val="28"/>
          <w:szCs w:val="28"/>
          <w:lang w:val="de-DE"/>
        </w:rPr>
      </w:pPr>
      <w:r w:rsidRPr="00964E5C">
        <w:rPr>
          <w:sz w:val="28"/>
          <w:szCs w:val="28"/>
          <w:lang w:val="de-DE"/>
        </w:rPr>
        <w:t>b) Tổng số dư nợ xấu dự kiến mua, nguồn vốn và điều kiện tài chính của Công ty Quản lý tài sản để mua nợ theo giá trị thị trường;</w:t>
      </w:r>
    </w:p>
    <w:p w:rsidR="001B140C" w:rsidRPr="00964E5C" w:rsidRDefault="001B140C" w:rsidP="005A35CB">
      <w:pPr>
        <w:spacing w:before="120" w:after="120"/>
        <w:ind w:firstLine="851"/>
        <w:jc w:val="both"/>
        <w:rPr>
          <w:sz w:val="28"/>
          <w:szCs w:val="28"/>
          <w:lang w:val="de-DE"/>
        </w:rPr>
      </w:pPr>
      <w:r w:rsidRPr="00964E5C">
        <w:rPr>
          <w:sz w:val="28"/>
          <w:szCs w:val="28"/>
          <w:lang w:val="de-DE"/>
        </w:rPr>
        <w:t>c) Kế hoạch phát hành trái phiếu để mua nợ xấu theo giá trị thị trường.</w:t>
      </w:r>
    </w:p>
    <w:p w:rsidR="001B140C" w:rsidRPr="00964E5C" w:rsidRDefault="001B140C" w:rsidP="005A35CB">
      <w:pPr>
        <w:spacing w:before="120" w:after="120"/>
        <w:ind w:firstLine="851"/>
        <w:jc w:val="both"/>
        <w:rPr>
          <w:sz w:val="28"/>
          <w:szCs w:val="28"/>
          <w:lang w:val="de-DE"/>
        </w:rPr>
      </w:pPr>
      <w:r w:rsidRPr="00964E5C">
        <w:rPr>
          <w:sz w:val="28"/>
          <w:szCs w:val="28"/>
          <w:lang w:val="de-DE"/>
        </w:rPr>
        <w:t>d) Phân tích, đánh giá hiệu quả, rủi ro và khả năng thu hồi vốn mua nợ theo giá trị thị trường;</w:t>
      </w:r>
    </w:p>
    <w:p w:rsidR="001B140C" w:rsidRPr="00964E5C" w:rsidRDefault="001B140C" w:rsidP="005A35CB">
      <w:pPr>
        <w:spacing w:before="120" w:after="120"/>
        <w:ind w:firstLine="851"/>
        <w:jc w:val="both"/>
        <w:rPr>
          <w:sz w:val="28"/>
          <w:szCs w:val="28"/>
          <w:lang w:val="de-DE"/>
        </w:rPr>
      </w:pPr>
      <w:r w:rsidRPr="00964E5C">
        <w:rPr>
          <w:sz w:val="28"/>
          <w:szCs w:val="28"/>
          <w:lang w:val="de-DE"/>
        </w:rPr>
        <w:t>đ) Biện pháp bán, xử lý nợ và tài sản bảo đảm.”</w:t>
      </w:r>
    </w:p>
    <w:p w:rsidR="001B140C" w:rsidRPr="00964E5C" w:rsidRDefault="001B140C" w:rsidP="005A35CB">
      <w:pPr>
        <w:spacing w:before="120" w:after="120"/>
        <w:ind w:right="5" w:firstLine="851"/>
        <w:jc w:val="both"/>
        <w:outlineLvl w:val="0"/>
        <w:rPr>
          <w:b/>
          <w:sz w:val="28"/>
          <w:szCs w:val="28"/>
        </w:rPr>
      </w:pPr>
      <w:r>
        <w:rPr>
          <w:b/>
          <w:sz w:val="28"/>
          <w:szCs w:val="28"/>
        </w:rPr>
        <w:t>14</w:t>
      </w:r>
      <w:r w:rsidRPr="00964E5C">
        <w:rPr>
          <w:b/>
          <w:sz w:val="28"/>
          <w:szCs w:val="28"/>
        </w:rPr>
        <w:t xml:space="preserve">. Điều 27 </w:t>
      </w:r>
      <w:r w:rsidRPr="00964E5C">
        <w:rPr>
          <w:b/>
          <w:noProof/>
          <w:sz w:val="28"/>
          <w:szCs w:val="28"/>
          <w:lang w:val="de-DE"/>
        </w:rPr>
        <w:t>được sửa đổi, bổ sung</w:t>
      </w:r>
      <w:r w:rsidRPr="00964E5C">
        <w:rPr>
          <w:b/>
          <w:sz w:val="28"/>
          <w:szCs w:val="28"/>
        </w:rPr>
        <w:t xml:space="preserve"> như sau:</w:t>
      </w:r>
    </w:p>
    <w:p w:rsidR="001B140C" w:rsidRPr="00964E5C" w:rsidRDefault="001B140C" w:rsidP="005A35CB">
      <w:pPr>
        <w:spacing w:before="120" w:after="120"/>
        <w:ind w:right="5" w:firstLine="851"/>
        <w:jc w:val="both"/>
        <w:rPr>
          <w:b/>
          <w:sz w:val="28"/>
          <w:szCs w:val="28"/>
        </w:rPr>
      </w:pPr>
      <w:r w:rsidRPr="00964E5C">
        <w:rPr>
          <w:sz w:val="28"/>
          <w:szCs w:val="28"/>
        </w:rPr>
        <w:t>“</w:t>
      </w:r>
      <w:r w:rsidRPr="00964E5C">
        <w:rPr>
          <w:b/>
          <w:sz w:val="28"/>
          <w:szCs w:val="28"/>
        </w:rPr>
        <w:t>Điều 27. Nguyên tắc cơ cấu lại khoản nợ xấu đã mua</w:t>
      </w:r>
    </w:p>
    <w:p w:rsidR="001B140C" w:rsidRPr="00964E5C" w:rsidRDefault="001B140C" w:rsidP="005A35CB">
      <w:pPr>
        <w:spacing w:before="120" w:after="120"/>
        <w:ind w:right="5" w:firstLine="851"/>
        <w:jc w:val="both"/>
        <w:rPr>
          <w:sz w:val="28"/>
          <w:szCs w:val="28"/>
        </w:rPr>
      </w:pPr>
      <w:r w:rsidRPr="00964E5C">
        <w:rPr>
          <w:noProof/>
          <w:sz w:val="28"/>
          <w:szCs w:val="28"/>
          <w:lang w:val="de-DE"/>
        </w:rPr>
        <w:t xml:space="preserve">1. </w:t>
      </w:r>
      <w:r w:rsidRPr="00964E5C">
        <w:rPr>
          <w:sz w:val="28"/>
          <w:szCs w:val="28"/>
        </w:rPr>
        <w:t>Việc cơ cấu lại khoản nợ xấu phải đảm bảo phù hợp với quy định tại Nghị định 53/2013/NĐ-CP và Thông tư này; tình hình thị trường tiền tệ, yêu cầu xử lý nợ xấu trong từng thời kỳ và thỏa thuận trong hợp đồng tín dụng, hợp đồng ủy thác, hợp đồng mua trái phiếu doanh nghiệp, hợp đồng mua bán nợ.</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2. Công ty Quản lý tài sản xem xét, quyết định và chịu trách nhiệm về việc cơ cấu lại khoản nợ xấu mua theo giá trị thị trường trên cơ sở đề nghị bằng văn bản của khách hàng vay và phù hợp với quy định tại Thông tư này.</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3. Nghiêm cấm các tổ chức, cá nhân lợi dụng việc cơ cấu lại nợ để hưởng lợi bất hợp pháp.</w:t>
      </w:r>
    </w:p>
    <w:p w:rsidR="001B140C" w:rsidRPr="00964E5C" w:rsidRDefault="001B140C" w:rsidP="005A35CB">
      <w:pPr>
        <w:spacing w:before="120" w:after="120"/>
        <w:ind w:right="5" w:firstLine="851"/>
        <w:jc w:val="both"/>
        <w:rPr>
          <w:sz w:val="28"/>
          <w:szCs w:val="28"/>
          <w:lang w:val="de-DE"/>
        </w:rPr>
      </w:pPr>
      <w:r w:rsidRPr="00964E5C">
        <w:rPr>
          <w:noProof/>
          <w:sz w:val="28"/>
          <w:szCs w:val="28"/>
          <w:lang w:val="de-DE"/>
        </w:rPr>
        <w:t>4. Công ty Quản lý tài sản thực hiện việc cơ cấu lại khoản nợ xấu mua bằng trái phiếu đặc biệt trên cơ sở đề nghị bằng văn bản của khách hàng vay và theo quy định tại Thông tư này.</w:t>
      </w:r>
      <w:r w:rsidRPr="00964E5C">
        <w:rPr>
          <w:sz w:val="28"/>
          <w:szCs w:val="28"/>
          <w:lang w:val="de-DE"/>
        </w:rPr>
        <w:t>”</w:t>
      </w:r>
    </w:p>
    <w:p w:rsidR="001B140C" w:rsidRPr="00964E5C" w:rsidRDefault="001B140C" w:rsidP="005A35CB">
      <w:pPr>
        <w:spacing w:before="120" w:after="120"/>
        <w:ind w:right="5" w:firstLine="851"/>
        <w:jc w:val="both"/>
        <w:outlineLvl w:val="0"/>
        <w:rPr>
          <w:b/>
          <w:sz w:val="28"/>
          <w:szCs w:val="28"/>
          <w:lang w:val="de-DE"/>
        </w:rPr>
      </w:pPr>
      <w:r>
        <w:rPr>
          <w:b/>
          <w:sz w:val="28"/>
          <w:szCs w:val="28"/>
          <w:lang w:val="de-DE"/>
        </w:rPr>
        <w:t>1</w:t>
      </w:r>
      <w:r w:rsidRPr="00964E5C">
        <w:rPr>
          <w:b/>
          <w:sz w:val="28"/>
          <w:szCs w:val="28"/>
          <w:lang w:val="de-DE"/>
        </w:rPr>
        <w:t xml:space="preserve">5. Điều 28 </w:t>
      </w:r>
      <w:r w:rsidRPr="00964E5C">
        <w:rPr>
          <w:b/>
          <w:noProof/>
          <w:sz w:val="28"/>
          <w:szCs w:val="28"/>
          <w:lang w:val="de-DE"/>
        </w:rPr>
        <w:t>được sửa đổi, bổ sung</w:t>
      </w:r>
      <w:r w:rsidRPr="00964E5C">
        <w:rPr>
          <w:b/>
          <w:sz w:val="28"/>
          <w:szCs w:val="28"/>
          <w:lang w:val="de-DE"/>
        </w:rPr>
        <w:t xml:space="preserve"> như sau:</w:t>
      </w:r>
    </w:p>
    <w:p w:rsidR="001B140C" w:rsidRPr="00964E5C" w:rsidRDefault="001B140C" w:rsidP="005A35CB">
      <w:pPr>
        <w:spacing w:before="120" w:after="120"/>
        <w:ind w:right="5" w:firstLine="851"/>
        <w:jc w:val="both"/>
        <w:rPr>
          <w:rFonts w:eastAsia="Times New Roman"/>
          <w:b/>
          <w:noProof/>
          <w:sz w:val="28"/>
          <w:szCs w:val="28"/>
          <w:lang w:val="de-DE"/>
        </w:rPr>
      </w:pPr>
      <w:r w:rsidRPr="00964E5C">
        <w:rPr>
          <w:sz w:val="28"/>
          <w:szCs w:val="28"/>
          <w:lang w:val="de-DE"/>
        </w:rPr>
        <w:t>“</w:t>
      </w:r>
      <w:r w:rsidRPr="00964E5C">
        <w:rPr>
          <w:b/>
          <w:sz w:val="28"/>
          <w:szCs w:val="28"/>
          <w:lang w:val="de-DE"/>
        </w:rPr>
        <w:t xml:space="preserve">Điều 28. </w:t>
      </w:r>
      <w:r w:rsidRPr="00964E5C">
        <w:rPr>
          <w:b/>
          <w:noProof/>
          <w:sz w:val="28"/>
          <w:szCs w:val="28"/>
          <w:lang w:val="de-DE"/>
        </w:rPr>
        <w:t>Điều chỉnh l</w:t>
      </w:r>
      <w:r w:rsidRPr="00964E5C">
        <w:rPr>
          <w:rFonts w:eastAsia="Times New Roman"/>
          <w:b/>
          <w:noProof/>
          <w:sz w:val="28"/>
          <w:szCs w:val="28"/>
          <w:lang w:val="de-DE"/>
        </w:rPr>
        <w:t xml:space="preserve">ãi suất của các khoản nợ xấu </w:t>
      </w:r>
      <w:r w:rsidRPr="00964E5C">
        <w:rPr>
          <w:b/>
          <w:noProof/>
          <w:sz w:val="28"/>
          <w:szCs w:val="28"/>
          <w:lang w:val="de-DE"/>
        </w:rPr>
        <w:t>đ</w:t>
      </w:r>
      <w:r w:rsidRPr="00964E5C">
        <w:rPr>
          <w:rFonts w:eastAsia="Times New Roman"/>
          <w:b/>
          <w:noProof/>
          <w:sz w:val="28"/>
          <w:szCs w:val="28"/>
          <w:lang w:val="de-DE"/>
        </w:rPr>
        <w:t xml:space="preserve">ã mua </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 xml:space="preserve">1. Công ty Quản lý tài sản quyết định và chịu trách nhiệm về việc xem xét, điều chỉnh lãi suất áp dụng đối với khoản nợ xấu về mức lãi suất hợp lý, phù hợp với quy định của pháp luật và lãi suất trên thị trường trong từng thời kỳ. </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2. Hằng quý, Công ty Quản lý tài sản phải công bố công khai các mức lãi suất hợp lý và cơ sở xác định các mức lãi suất này.</w:t>
      </w:r>
    </w:p>
    <w:p w:rsidR="001B140C" w:rsidRPr="00964E5C" w:rsidRDefault="001B140C" w:rsidP="005A35CB">
      <w:pPr>
        <w:spacing w:before="120" w:after="120"/>
        <w:ind w:firstLine="851"/>
        <w:jc w:val="both"/>
        <w:rPr>
          <w:rFonts w:eastAsia="Times New Roman"/>
          <w:noProof/>
          <w:sz w:val="28"/>
          <w:szCs w:val="28"/>
          <w:lang w:val="de-DE"/>
        </w:rPr>
      </w:pPr>
      <w:r w:rsidRPr="00964E5C">
        <w:rPr>
          <w:rFonts w:eastAsia="Times New Roman"/>
          <w:noProof/>
          <w:sz w:val="28"/>
          <w:szCs w:val="28"/>
          <w:lang w:val="de-DE"/>
        </w:rPr>
        <w:t>3. Công ty Quản lý tài sản xem xét,</w:t>
      </w:r>
      <w:r w:rsidRPr="00964E5C">
        <w:rPr>
          <w:noProof/>
          <w:sz w:val="28"/>
          <w:szCs w:val="28"/>
          <w:lang w:val="de-DE"/>
        </w:rPr>
        <w:t xml:space="preserve"> điều chỉnh giảm l</w:t>
      </w:r>
      <w:r w:rsidRPr="00964E5C">
        <w:rPr>
          <w:rFonts w:eastAsia="Times New Roman"/>
          <w:noProof/>
          <w:sz w:val="28"/>
          <w:szCs w:val="28"/>
          <w:lang w:val="de-DE"/>
        </w:rPr>
        <w:t xml:space="preserve">ãi suất khi khoản nợ xấu và khách hàng vay phải </w:t>
      </w:r>
      <w:r w:rsidRPr="00964E5C">
        <w:rPr>
          <w:noProof/>
          <w:sz w:val="28"/>
          <w:szCs w:val="28"/>
          <w:lang w:val="de-DE"/>
        </w:rPr>
        <w:t>đáp ứng các điều kiện sau đây:</w:t>
      </w:r>
    </w:p>
    <w:p w:rsidR="001B140C" w:rsidRPr="00964E5C" w:rsidRDefault="001B140C" w:rsidP="005A35CB">
      <w:pPr>
        <w:spacing w:before="120" w:after="120"/>
        <w:ind w:firstLine="851"/>
        <w:jc w:val="both"/>
        <w:rPr>
          <w:rFonts w:eastAsia="Times New Roman"/>
          <w:noProof/>
          <w:sz w:val="28"/>
          <w:szCs w:val="28"/>
          <w:lang w:val="de-DE"/>
        </w:rPr>
      </w:pPr>
      <w:r w:rsidRPr="00964E5C">
        <w:rPr>
          <w:rFonts w:eastAsia="Times New Roman"/>
          <w:noProof/>
          <w:sz w:val="28"/>
          <w:szCs w:val="28"/>
          <w:lang w:val="de-DE"/>
        </w:rPr>
        <w:t xml:space="preserve">a) Khách hàng vay hợp tác tốt với Công ty Quản lý tài sản, tổ chức tín dụng </w:t>
      </w:r>
      <w:r w:rsidRPr="00964E5C">
        <w:rPr>
          <w:noProof/>
          <w:sz w:val="28"/>
          <w:szCs w:val="28"/>
          <w:lang w:val="de-DE"/>
        </w:rPr>
        <w:t xml:space="preserve">được ủy quyền; </w:t>
      </w:r>
    </w:p>
    <w:p w:rsidR="001B140C" w:rsidRPr="00964E5C" w:rsidRDefault="001B140C" w:rsidP="005A35CB">
      <w:pPr>
        <w:spacing w:before="120" w:after="120"/>
        <w:ind w:firstLine="851"/>
        <w:jc w:val="both"/>
        <w:rPr>
          <w:rFonts w:eastAsia="Times New Roman"/>
          <w:noProof/>
          <w:sz w:val="28"/>
          <w:szCs w:val="28"/>
          <w:lang w:val="de-DE"/>
        </w:rPr>
      </w:pPr>
      <w:r w:rsidRPr="00964E5C">
        <w:rPr>
          <w:rFonts w:eastAsia="Times New Roman"/>
          <w:noProof/>
          <w:spacing w:val="-4"/>
          <w:sz w:val="28"/>
          <w:szCs w:val="28"/>
          <w:lang w:val="de-DE"/>
        </w:rPr>
        <w:t>b</w:t>
      </w:r>
      <w:r w:rsidRPr="00964E5C">
        <w:rPr>
          <w:rFonts w:eastAsia="Times New Roman"/>
          <w:noProof/>
          <w:sz w:val="28"/>
          <w:szCs w:val="28"/>
          <w:lang w:val="de-DE"/>
        </w:rPr>
        <w:t xml:space="preserve">) Khách hàng vay gặp </w:t>
      </w:r>
      <w:r w:rsidRPr="00964E5C">
        <w:rPr>
          <w:noProof/>
          <w:sz w:val="28"/>
          <w:szCs w:val="28"/>
          <w:lang w:val="de-DE"/>
        </w:rPr>
        <w:t>khó khăn tạm thời về tài chính và việc giảm l</w:t>
      </w:r>
      <w:r w:rsidRPr="00964E5C">
        <w:rPr>
          <w:rFonts w:eastAsia="Times New Roman"/>
          <w:noProof/>
          <w:sz w:val="28"/>
          <w:szCs w:val="28"/>
          <w:lang w:val="de-DE"/>
        </w:rPr>
        <w:t>ãi suất của khoản nợ xấu góp phần giúp khách hàng vay giảm bớt khó kh</w:t>
      </w:r>
      <w:r w:rsidRPr="00964E5C">
        <w:rPr>
          <w:noProof/>
          <w:sz w:val="28"/>
          <w:szCs w:val="28"/>
          <w:lang w:val="de-DE"/>
        </w:rPr>
        <w:t>ăn tài chính, phục hồi sản xuất kinh doanh;</w:t>
      </w:r>
    </w:p>
    <w:p w:rsidR="001B140C" w:rsidRPr="00964E5C" w:rsidRDefault="001B140C" w:rsidP="005A35CB">
      <w:pPr>
        <w:spacing w:before="120" w:after="120"/>
        <w:ind w:firstLine="851"/>
        <w:jc w:val="both"/>
        <w:rPr>
          <w:rFonts w:eastAsia="Times New Roman"/>
          <w:noProof/>
          <w:sz w:val="28"/>
          <w:szCs w:val="28"/>
          <w:lang w:val="de-DE"/>
        </w:rPr>
      </w:pPr>
      <w:r w:rsidRPr="00964E5C">
        <w:rPr>
          <w:rFonts w:eastAsia="Times New Roman"/>
          <w:noProof/>
          <w:sz w:val="28"/>
          <w:szCs w:val="28"/>
          <w:lang w:val="de-DE"/>
        </w:rPr>
        <w:t>c</w:t>
      </w:r>
      <w:r w:rsidRPr="00964E5C">
        <w:rPr>
          <w:noProof/>
          <w:sz w:val="28"/>
          <w:szCs w:val="28"/>
          <w:lang w:val="de-DE"/>
        </w:rPr>
        <w:t xml:space="preserve">) Khoản nợ xấu không vi phạm quy định tại </w:t>
      </w:r>
      <w:r w:rsidRPr="00964E5C">
        <w:rPr>
          <w:rFonts w:eastAsia="Times New Roman"/>
          <w:noProof/>
          <w:sz w:val="28"/>
          <w:szCs w:val="28"/>
          <w:lang w:val="de-DE"/>
        </w:rPr>
        <w:t xml:space="preserve">các </w:t>
      </w:r>
      <w:r w:rsidRPr="00964E5C">
        <w:rPr>
          <w:noProof/>
          <w:sz w:val="28"/>
          <w:szCs w:val="28"/>
          <w:lang w:val="de-DE"/>
        </w:rPr>
        <w:t>Điều 126</w:t>
      </w:r>
      <w:r w:rsidRPr="00964E5C">
        <w:rPr>
          <w:rFonts w:eastAsia="Times New Roman"/>
          <w:noProof/>
          <w:sz w:val="28"/>
          <w:szCs w:val="28"/>
          <w:lang w:val="de-DE"/>
        </w:rPr>
        <w:t>, 127, 128</w:t>
      </w:r>
      <w:r w:rsidRPr="00964E5C">
        <w:rPr>
          <w:noProof/>
          <w:sz w:val="28"/>
          <w:szCs w:val="28"/>
          <w:lang w:val="de-DE"/>
        </w:rPr>
        <w:t xml:space="preserve"> Luật các tổ chức tín dụng tại thời điểm ký kết hợp đồng tín dụng.</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4. Sau khi mua nợ, Công ty Quản lý tài sản xem xét, điều chỉnh lãi suất của khoản nợ về mức lãi suất nêu tại Khoản 2 Điều này và thông báo cho tổ chức tín dụng bán nợ (đối với khoản nợ xấu mua bằng trái phiếu đặc biệt), khách hàng vay để biết và phối hợp thực hiện.”</w:t>
      </w:r>
    </w:p>
    <w:p w:rsidR="001B140C" w:rsidRPr="00964E5C" w:rsidRDefault="001B140C" w:rsidP="005A35CB">
      <w:pPr>
        <w:spacing w:before="120" w:after="120"/>
        <w:ind w:right="5" w:firstLine="851"/>
        <w:jc w:val="both"/>
        <w:rPr>
          <w:rFonts w:eastAsia="Times New Roman"/>
          <w:b/>
          <w:noProof/>
          <w:sz w:val="28"/>
          <w:szCs w:val="28"/>
          <w:lang w:val="de-DE"/>
        </w:rPr>
      </w:pPr>
      <w:r>
        <w:rPr>
          <w:b/>
          <w:noProof/>
          <w:sz w:val="28"/>
          <w:szCs w:val="28"/>
          <w:lang w:val="de-DE"/>
        </w:rPr>
        <w:t>1</w:t>
      </w:r>
      <w:r w:rsidRPr="00964E5C">
        <w:rPr>
          <w:b/>
          <w:noProof/>
          <w:sz w:val="28"/>
          <w:szCs w:val="28"/>
          <w:lang w:val="de-DE"/>
        </w:rPr>
        <w:t>6. Điều 29 được sửa đổi, bổ sung như sau:</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w:t>
      </w:r>
      <w:r w:rsidRPr="00964E5C">
        <w:rPr>
          <w:b/>
          <w:sz w:val="28"/>
          <w:szCs w:val="28"/>
          <w:lang w:val="de-DE"/>
        </w:rPr>
        <w:t xml:space="preserve">Điều 29. </w:t>
      </w:r>
      <w:r w:rsidRPr="00964E5C">
        <w:rPr>
          <w:rFonts w:eastAsia="Times New Roman"/>
          <w:b/>
          <w:noProof/>
          <w:sz w:val="28"/>
          <w:szCs w:val="28"/>
          <w:lang w:val="de-DE"/>
        </w:rPr>
        <w:t xml:space="preserve">Miễn, giảm lãi phạt, phí và lãi vay </w:t>
      </w:r>
      <w:r w:rsidRPr="00964E5C">
        <w:rPr>
          <w:b/>
          <w:noProof/>
          <w:sz w:val="28"/>
          <w:szCs w:val="28"/>
          <w:lang w:val="de-DE"/>
        </w:rPr>
        <w:t>đ</w:t>
      </w:r>
      <w:r w:rsidRPr="00964E5C">
        <w:rPr>
          <w:rFonts w:eastAsia="Times New Roman"/>
          <w:b/>
          <w:noProof/>
          <w:sz w:val="28"/>
          <w:szCs w:val="28"/>
          <w:lang w:val="de-DE"/>
        </w:rPr>
        <w:t xml:space="preserve">ã quá hạn thanh toán của các khoản nợ xấu </w:t>
      </w:r>
      <w:r w:rsidRPr="00964E5C">
        <w:rPr>
          <w:b/>
          <w:noProof/>
          <w:sz w:val="28"/>
          <w:szCs w:val="28"/>
          <w:lang w:val="de-DE"/>
        </w:rPr>
        <w:t>đ</w:t>
      </w:r>
      <w:r w:rsidRPr="00964E5C">
        <w:rPr>
          <w:rFonts w:eastAsia="Times New Roman"/>
          <w:b/>
          <w:noProof/>
          <w:sz w:val="28"/>
          <w:szCs w:val="28"/>
          <w:lang w:val="de-DE"/>
        </w:rPr>
        <w:t>ã mua</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1. Công ty Quản lý tài sản xem xét, giảm một phần hoặc miễn toàn bộ lãi phạt, phí, lãi vay đã quá hạn thanh toán mà khách hàng vay chưa trả của khoản nợ xấu khi khách hàng vay đáp ứng các điều kiện sau:</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a) Đáp ứng đầy đủ các điều kiện được quy định tại khoản 3 Điều 28 Thông tư này;</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b) Khách hàng vay có phương án trả nợ hoặc phương án cơ cấu lại tài chính, hoạt động khả thi để có nguồn vốn trả nợ.</w:t>
      </w:r>
    </w:p>
    <w:p w:rsidR="001B140C" w:rsidRPr="00964E5C" w:rsidRDefault="001B140C" w:rsidP="005A35CB">
      <w:pPr>
        <w:spacing w:before="120" w:after="120"/>
        <w:ind w:right="5" w:firstLine="851"/>
        <w:jc w:val="both"/>
        <w:rPr>
          <w:noProof/>
          <w:sz w:val="28"/>
          <w:szCs w:val="28"/>
          <w:lang w:val="de-DE"/>
        </w:rPr>
      </w:pPr>
      <w:r w:rsidRPr="00964E5C">
        <w:rPr>
          <w:noProof/>
          <w:sz w:val="28"/>
          <w:szCs w:val="28"/>
          <w:lang w:val="de-DE"/>
        </w:rPr>
        <w:t xml:space="preserve">2. Khi xem xét miễn, giảm lãi phạt, phí và lãi vay đã quá hạn thanh toán đối với các khoản nợ mua bằng trái phiếu đặc biệt, Công ty Quản lý tài sản trao đổi với tổ chức tín dụng bán nợ trước khi quyết định. </w:t>
      </w:r>
    </w:p>
    <w:p w:rsidR="001B140C" w:rsidRPr="00964E5C" w:rsidRDefault="001B140C" w:rsidP="005A35CB">
      <w:pPr>
        <w:spacing w:before="120" w:after="120"/>
        <w:ind w:right="5" w:firstLine="851"/>
        <w:jc w:val="both"/>
        <w:rPr>
          <w:sz w:val="28"/>
          <w:szCs w:val="28"/>
          <w:lang w:val="de-DE"/>
        </w:rPr>
      </w:pPr>
      <w:r w:rsidRPr="00964E5C">
        <w:rPr>
          <w:noProof/>
          <w:sz w:val="28"/>
          <w:szCs w:val="28"/>
          <w:lang w:val="de-DE"/>
        </w:rPr>
        <w:t>Trong thời hạn 10 ngày làm việc kể từ ngày Công ty Quản lý tài sản có văn bản đề nghị có ý kiến, tổ chức tín dụng bán nợ phải trả lời bằng văn bản về những vấn đề Công ty Quản lý tài sản đề nghị có ý kiến. Sau thời hạn trên, Công ty Quản lý tài sản quyết định và chịu trách nhiệm về việc miễn, giảm lãi phạt, phí và lãi vay đã quá hạn thanh toán.</w:t>
      </w:r>
      <w:r w:rsidRPr="00964E5C">
        <w:rPr>
          <w:sz w:val="28"/>
          <w:szCs w:val="28"/>
          <w:lang w:val="de-DE"/>
        </w:rPr>
        <w:t xml:space="preserve"> </w:t>
      </w:r>
    </w:p>
    <w:p w:rsidR="001B140C" w:rsidRPr="00964E5C" w:rsidRDefault="001B140C" w:rsidP="005A35CB">
      <w:pPr>
        <w:spacing w:before="120" w:after="120"/>
        <w:ind w:right="5" w:firstLine="851"/>
        <w:jc w:val="both"/>
        <w:rPr>
          <w:rFonts w:eastAsia="Times New Roman"/>
          <w:noProof/>
          <w:sz w:val="28"/>
          <w:szCs w:val="28"/>
          <w:lang w:val="de-DE"/>
        </w:rPr>
      </w:pPr>
      <w:r w:rsidRPr="00964E5C">
        <w:rPr>
          <w:noProof/>
          <w:sz w:val="28"/>
          <w:szCs w:val="28"/>
          <w:lang w:val="de-DE"/>
        </w:rPr>
        <w:t xml:space="preserve">3. Trong thời hạn 05 ngày làm việc kể từ ngày miễn, giảm lãi phạt, phí và lãi vay đã quá hạn thanh toán, Công ty Quản lý tài sản </w:t>
      </w:r>
      <w:r w:rsidRPr="00964E5C">
        <w:rPr>
          <w:sz w:val="28"/>
          <w:szCs w:val="28"/>
          <w:lang w:val="de-DE"/>
        </w:rPr>
        <w:t>thông báo bằng văn bản cho tổ chức tín dụng bán nợ (đối với khoản nợ xấu mua bằng trái phiếu đặc biệt), khách hàng vay để biết và phối hợp thực hiện.”</w:t>
      </w:r>
    </w:p>
    <w:p w:rsidR="001B140C" w:rsidRPr="00964E5C" w:rsidRDefault="001B140C" w:rsidP="005A35CB">
      <w:pPr>
        <w:spacing w:before="120" w:after="120"/>
        <w:ind w:right="5" w:firstLine="851"/>
        <w:jc w:val="both"/>
        <w:outlineLvl w:val="0"/>
        <w:rPr>
          <w:b/>
          <w:sz w:val="28"/>
          <w:szCs w:val="28"/>
          <w:lang w:val="de-DE"/>
        </w:rPr>
      </w:pPr>
      <w:r>
        <w:rPr>
          <w:b/>
          <w:sz w:val="28"/>
          <w:szCs w:val="28"/>
          <w:lang w:val="de-DE"/>
        </w:rPr>
        <w:t>1</w:t>
      </w:r>
      <w:r w:rsidRPr="00964E5C">
        <w:rPr>
          <w:b/>
          <w:sz w:val="28"/>
          <w:szCs w:val="28"/>
          <w:lang w:val="de-DE"/>
        </w:rPr>
        <w:t xml:space="preserve">7. Điều 30 </w:t>
      </w:r>
      <w:r w:rsidRPr="00964E5C">
        <w:rPr>
          <w:b/>
          <w:noProof/>
          <w:sz w:val="28"/>
          <w:szCs w:val="28"/>
          <w:lang w:val="de-DE"/>
        </w:rPr>
        <w:t>được sửa đổi, bổ sung</w:t>
      </w:r>
      <w:r w:rsidRPr="00964E5C">
        <w:rPr>
          <w:b/>
          <w:sz w:val="28"/>
          <w:szCs w:val="28"/>
          <w:lang w:val="de-DE"/>
        </w:rPr>
        <w:t xml:space="preserve"> như sau:</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w:t>
      </w:r>
      <w:r w:rsidRPr="00964E5C">
        <w:rPr>
          <w:b/>
          <w:sz w:val="28"/>
          <w:szCs w:val="28"/>
          <w:lang w:val="de-DE"/>
        </w:rPr>
        <w:t xml:space="preserve">Điều 30. </w:t>
      </w:r>
      <w:r w:rsidRPr="00964E5C">
        <w:rPr>
          <w:b/>
          <w:noProof/>
          <w:sz w:val="28"/>
          <w:szCs w:val="28"/>
          <w:lang w:val="de-DE"/>
        </w:rPr>
        <w:t>Biện pháp cơ cấu lại thời hạn trả nợ của khoản nợ xấu đ</w:t>
      </w:r>
      <w:r w:rsidRPr="00964E5C">
        <w:rPr>
          <w:rFonts w:eastAsia="Times New Roman"/>
          <w:b/>
          <w:noProof/>
          <w:sz w:val="28"/>
          <w:szCs w:val="28"/>
          <w:lang w:val="de-DE"/>
        </w:rPr>
        <w:t>ã mua</w:t>
      </w:r>
    </w:p>
    <w:p w:rsidR="001B140C" w:rsidRPr="00964E5C" w:rsidRDefault="001B140C" w:rsidP="005A35CB">
      <w:pPr>
        <w:spacing w:before="120" w:after="120"/>
        <w:ind w:right="5" w:firstLine="851"/>
        <w:jc w:val="both"/>
        <w:rPr>
          <w:rFonts w:eastAsia="Times New Roman"/>
          <w:noProof/>
          <w:sz w:val="28"/>
          <w:szCs w:val="28"/>
          <w:lang w:val="de-DE"/>
        </w:rPr>
      </w:pPr>
      <w:r w:rsidRPr="00964E5C">
        <w:rPr>
          <w:rFonts w:eastAsia="Times New Roman"/>
          <w:noProof/>
          <w:sz w:val="28"/>
          <w:szCs w:val="28"/>
          <w:lang w:val="de-DE"/>
        </w:rPr>
        <w:t>1. Công ty Quản lý tài sản xem xét, c</w:t>
      </w:r>
      <w:r w:rsidRPr="00964E5C">
        <w:rPr>
          <w:noProof/>
          <w:sz w:val="28"/>
          <w:szCs w:val="28"/>
          <w:lang w:val="de-DE"/>
        </w:rPr>
        <w:t>ơ cấu lại thời hạn trả nợ dưới các h</w:t>
      </w:r>
      <w:r w:rsidRPr="00964E5C">
        <w:rPr>
          <w:rFonts w:eastAsia="Times New Roman"/>
          <w:noProof/>
          <w:sz w:val="28"/>
          <w:szCs w:val="28"/>
          <w:lang w:val="de-DE"/>
        </w:rPr>
        <w:t xml:space="preserve">ình thức </w:t>
      </w:r>
      <w:r w:rsidRPr="00964E5C">
        <w:rPr>
          <w:noProof/>
          <w:sz w:val="28"/>
          <w:szCs w:val="28"/>
          <w:lang w:val="de-DE"/>
        </w:rPr>
        <w:t>điều chỉnh kỳ hạn trả nợ, gia hạn nợ đối với khoản nợ xấu khi khách hàng vay đáp ứng các điều kiện sau đây:</w:t>
      </w:r>
    </w:p>
    <w:p w:rsidR="001B140C" w:rsidRPr="00964E5C" w:rsidRDefault="001B140C" w:rsidP="005A35CB">
      <w:pPr>
        <w:spacing w:before="120" w:after="120"/>
        <w:ind w:right="5" w:firstLine="851"/>
        <w:jc w:val="both"/>
        <w:rPr>
          <w:rFonts w:eastAsia="Times New Roman"/>
          <w:noProof/>
          <w:sz w:val="28"/>
          <w:szCs w:val="28"/>
          <w:lang w:val="de-DE"/>
        </w:rPr>
      </w:pPr>
      <w:r w:rsidRPr="00964E5C">
        <w:rPr>
          <w:noProof/>
          <w:sz w:val="28"/>
          <w:szCs w:val="28"/>
          <w:lang w:val="de-DE"/>
        </w:rPr>
        <w:t>a) Khách hàng vay có phương án trả nợ khả thi;</w:t>
      </w:r>
    </w:p>
    <w:p w:rsidR="001B140C" w:rsidRPr="00964E5C" w:rsidRDefault="001B140C" w:rsidP="005A35CB">
      <w:pPr>
        <w:spacing w:before="120" w:after="120"/>
        <w:ind w:right="5" w:firstLine="851"/>
        <w:jc w:val="both"/>
        <w:rPr>
          <w:rFonts w:eastAsia="Times New Roman"/>
          <w:noProof/>
          <w:sz w:val="28"/>
          <w:szCs w:val="28"/>
          <w:lang w:val="de-DE"/>
        </w:rPr>
      </w:pPr>
      <w:r w:rsidRPr="00964E5C">
        <w:rPr>
          <w:noProof/>
          <w:sz w:val="28"/>
          <w:szCs w:val="28"/>
          <w:lang w:val="de-DE"/>
        </w:rPr>
        <w:t>b) Đối với trường hợp điều chỉnh kỳ hạn trả nợ gốc và/hoặc lãi vay, khách hàng vay không có khả năng trả nợ đúng kỳ hạn nợ gốc và/hoặc lãi vay trong phạm vi thời hạn trả nợ đã thoả thuận trong hợp đồng tín dụng, hợp đồng ủy thác, hợp đồng mua trái phiếu doanh nghiệp và được Công ty Quản lý tài sản đánh giá là có khả năng trả nợ trong các kỳ hạn tiếp theo sau khi được cơ cấu lại kỳ hạn trả nợ;</w:t>
      </w:r>
    </w:p>
    <w:p w:rsidR="001B140C" w:rsidRPr="00964E5C" w:rsidRDefault="001B140C" w:rsidP="005A35CB">
      <w:pPr>
        <w:spacing w:before="120" w:after="120"/>
        <w:ind w:right="5" w:firstLine="851"/>
        <w:jc w:val="both"/>
        <w:rPr>
          <w:rFonts w:eastAsia="Times New Roman"/>
          <w:noProof/>
          <w:sz w:val="28"/>
          <w:szCs w:val="28"/>
          <w:lang w:val="de-DE"/>
        </w:rPr>
      </w:pPr>
      <w:r w:rsidRPr="00964E5C">
        <w:rPr>
          <w:noProof/>
          <w:sz w:val="28"/>
          <w:szCs w:val="28"/>
          <w:lang w:val="de-DE"/>
        </w:rPr>
        <w:t>c) Đối với trường hợp gia hạn nợ, khách hàng vay không có khả năng trả hết nợ gốc và/hoặc l</w:t>
      </w:r>
      <w:r w:rsidRPr="00964E5C">
        <w:rPr>
          <w:rFonts w:eastAsia="Times New Roman"/>
          <w:noProof/>
          <w:sz w:val="28"/>
          <w:szCs w:val="28"/>
          <w:lang w:val="de-DE"/>
        </w:rPr>
        <w:t xml:space="preserve">ãi vay </w:t>
      </w:r>
      <w:r w:rsidRPr="00964E5C">
        <w:rPr>
          <w:noProof/>
          <w:sz w:val="28"/>
          <w:szCs w:val="28"/>
          <w:lang w:val="de-DE"/>
        </w:rPr>
        <w:t>đúng thời hạn trả nợ đ</w:t>
      </w:r>
      <w:r w:rsidRPr="00964E5C">
        <w:rPr>
          <w:rFonts w:eastAsia="Times New Roman"/>
          <w:noProof/>
          <w:sz w:val="28"/>
          <w:szCs w:val="28"/>
          <w:lang w:val="de-DE"/>
        </w:rPr>
        <w:t xml:space="preserve">ã thoả thuận trong hợp </w:t>
      </w:r>
      <w:r w:rsidRPr="00964E5C">
        <w:rPr>
          <w:noProof/>
          <w:sz w:val="28"/>
          <w:szCs w:val="28"/>
          <w:lang w:val="de-DE"/>
        </w:rPr>
        <w:t>đồng tín dụng, hợp đồng ủy thác, hợp đồng mua trái phiếu doanh nghiệp và được Công ty Quản l</w:t>
      </w:r>
      <w:r w:rsidRPr="00964E5C">
        <w:rPr>
          <w:rFonts w:eastAsia="Times New Roman"/>
          <w:noProof/>
          <w:sz w:val="28"/>
          <w:szCs w:val="28"/>
          <w:lang w:val="de-DE"/>
        </w:rPr>
        <w:t xml:space="preserve">ý tài sản </w:t>
      </w:r>
      <w:r w:rsidRPr="00964E5C">
        <w:rPr>
          <w:noProof/>
          <w:sz w:val="28"/>
          <w:szCs w:val="28"/>
          <w:lang w:val="de-DE"/>
        </w:rPr>
        <w:t>đánh giá là có khả năng trả hết nợ trong một khoảng thời gian nhất định sau thời hạn trả nợ đ</w:t>
      </w:r>
      <w:r w:rsidRPr="00964E5C">
        <w:rPr>
          <w:rFonts w:eastAsia="Times New Roman"/>
          <w:noProof/>
          <w:sz w:val="28"/>
          <w:szCs w:val="28"/>
          <w:lang w:val="de-DE"/>
        </w:rPr>
        <w:t>ã thỏa thuận;</w:t>
      </w:r>
    </w:p>
    <w:p w:rsidR="001B140C" w:rsidRPr="00964E5C" w:rsidRDefault="001B140C" w:rsidP="005A35CB">
      <w:pPr>
        <w:spacing w:before="120" w:after="120"/>
        <w:ind w:right="5" w:firstLine="851"/>
        <w:jc w:val="both"/>
        <w:rPr>
          <w:rFonts w:eastAsia="Times New Roman"/>
          <w:noProof/>
          <w:sz w:val="28"/>
          <w:szCs w:val="28"/>
          <w:lang w:val="de-DE"/>
        </w:rPr>
      </w:pPr>
      <w:r w:rsidRPr="00964E5C">
        <w:rPr>
          <w:noProof/>
          <w:sz w:val="28"/>
          <w:szCs w:val="28"/>
          <w:lang w:val="de-DE"/>
        </w:rPr>
        <w:t>d) Thời gian gia hạn nợ đối với khoản nợ xấu không được vượt quá thời hạn c</w:t>
      </w:r>
      <w:r w:rsidRPr="00964E5C">
        <w:rPr>
          <w:rFonts w:eastAsia="Times New Roman"/>
          <w:noProof/>
          <w:sz w:val="28"/>
          <w:szCs w:val="28"/>
          <w:lang w:val="de-DE"/>
        </w:rPr>
        <w:t xml:space="preserve">òn lại của trái phiếu </w:t>
      </w:r>
      <w:r w:rsidRPr="00964E5C">
        <w:rPr>
          <w:noProof/>
          <w:sz w:val="28"/>
          <w:szCs w:val="28"/>
          <w:lang w:val="de-DE"/>
        </w:rPr>
        <w:t>đặc biệt tương ứng với khoản nợ xấu đó. Trường hợp gia hạn nợ đối với khoản nợ xấu vượt quá thời hạn còn lại của trái phiếu đặc biệt tương ứng với khoản nợ xấu đó, Công ty Quản lý tài sản phải có sự thống nhất bằng văn bản của tổ chức tín dụng bán nợ về khoảng thời gian gia hạn vượt thời hạn còn lại của trái phiếu đặc biệt tương ứng với khoản nợ xấu đó</w:t>
      </w:r>
      <w:r w:rsidRPr="00964E5C">
        <w:rPr>
          <w:rFonts w:eastAsia="Times New Roman"/>
          <w:noProof/>
          <w:sz w:val="28"/>
          <w:szCs w:val="28"/>
          <w:lang w:val="de-DE"/>
        </w:rPr>
        <w:t>.</w:t>
      </w:r>
    </w:p>
    <w:p w:rsidR="001B140C" w:rsidRPr="00964E5C" w:rsidRDefault="001B140C" w:rsidP="005A35CB">
      <w:pPr>
        <w:tabs>
          <w:tab w:val="left" w:pos="709"/>
        </w:tabs>
        <w:spacing w:before="120" w:after="120"/>
        <w:ind w:right="5" w:firstLine="851"/>
        <w:jc w:val="both"/>
        <w:rPr>
          <w:sz w:val="28"/>
          <w:szCs w:val="28"/>
          <w:lang w:val="de-DE"/>
        </w:rPr>
      </w:pPr>
      <w:r w:rsidRPr="00964E5C">
        <w:rPr>
          <w:sz w:val="28"/>
          <w:szCs w:val="28"/>
          <w:lang w:val="de-DE"/>
        </w:rPr>
        <w:t xml:space="preserve">2. </w:t>
      </w:r>
      <w:r w:rsidRPr="00964E5C">
        <w:rPr>
          <w:rFonts w:eastAsia="Times New Roman"/>
          <w:noProof/>
          <w:spacing w:val="-2"/>
          <w:sz w:val="28"/>
          <w:szCs w:val="28"/>
          <w:lang w:val="de-DE"/>
        </w:rPr>
        <w:t>Khi</w:t>
      </w:r>
      <w:r w:rsidRPr="00964E5C">
        <w:rPr>
          <w:noProof/>
          <w:spacing w:val="-2"/>
          <w:sz w:val="28"/>
          <w:szCs w:val="28"/>
          <w:lang w:val="de-DE"/>
        </w:rPr>
        <w:t xml:space="preserve"> xem xét, cơ cấu lại thời hạn trả nợ của khoản nợ xấu được mua bằng trái phiếu đặc biệt, Công ty Quản l</w:t>
      </w:r>
      <w:r w:rsidRPr="00964E5C">
        <w:rPr>
          <w:rFonts w:eastAsia="Times New Roman"/>
          <w:noProof/>
          <w:spacing w:val="-2"/>
          <w:sz w:val="28"/>
          <w:szCs w:val="28"/>
          <w:lang w:val="de-DE"/>
        </w:rPr>
        <w:t xml:space="preserve">ý tài sản trao </w:t>
      </w:r>
      <w:r w:rsidRPr="00964E5C">
        <w:rPr>
          <w:noProof/>
          <w:spacing w:val="-2"/>
          <w:sz w:val="28"/>
          <w:szCs w:val="28"/>
          <w:lang w:val="de-DE"/>
        </w:rPr>
        <w:t>đổi với tổ chức tín dụng bán nợ trước khi quyết định.</w:t>
      </w:r>
      <w:r w:rsidRPr="00964E5C">
        <w:rPr>
          <w:sz w:val="28"/>
          <w:szCs w:val="28"/>
          <w:lang w:val="de-DE"/>
        </w:rPr>
        <w:t xml:space="preserve"> </w:t>
      </w:r>
    </w:p>
    <w:p w:rsidR="001B140C" w:rsidRPr="00964E5C" w:rsidRDefault="001B140C" w:rsidP="005A35CB">
      <w:pPr>
        <w:tabs>
          <w:tab w:val="left" w:pos="709"/>
        </w:tabs>
        <w:spacing w:before="120" w:after="120"/>
        <w:ind w:right="5" w:firstLine="851"/>
        <w:jc w:val="both"/>
        <w:rPr>
          <w:sz w:val="28"/>
          <w:szCs w:val="28"/>
          <w:lang w:val="de-DE"/>
        </w:rPr>
      </w:pPr>
      <w:r w:rsidRPr="00964E5C">
        <w:rPr>
          <w:noProof/>
          <w:sz w:val="28"/>
          <w:szCs w:val="28"/>
          <w:lang w:val="de-DE"/>
        </w:rPr>
        <w:t xml:space="preserve">Trong thời hạn 10 ngày làm việc kể từ ngày Công ty Quản lý tài sản có văn bản đề nghị có ý kiến, tổ chức tín dụng bán nợ phải trả lời bằng văn bản về những vấn đề Công ty Quản lý tài sản đề nghị có ý kiến. Sau thời hạn trên, Công ty Quản lý tài sản quyết định và chịu trách nhiệm về việc </w:t>
      </w:r>
      <w:r w:rsidRPr="00964E5C">
        <w:rPr>
          <w:sz w:val="28"/>
          <w:szCs w:val="28"/>
          <w:lang w:val="de-DE"/>
        </w:rPr>
        <w:t>cơ cấu lại thời hạn trả nợ.</w:t>
      </w:r>
    </w:p>
    <w:p w:rsidR="001B140C" w:rsidRPr="00964E5C" w:rsidRDefault="001B140C" w:rsidP="005A35CB">
      <w:pPr>
        <w:spacing w:before="120" w:after="120"/>
        <w:ind w:right="5" w:firstLine="851"/>
        <w:jc w:val="both"/>
        <w:rPr>
          <w:sz w:val="28"/>
          <w:szCs w:val="28"/>
          <w:lang w:val="de-DE"/>
        </w:rPr>
      </w:pPr>
      <w:r w:rsidRPr="00964E5C">
        <w:rPr>
          <w:noProof/>
          <w:sz w:val="28"/>
          <w:szCs w:val="28"/>
          <w:lang w:val="de-DE"/>
        </w:rPr>
        <w:t xml:space="preserve">3. Trong thời hạn 05 ngày làm việc kể từ ngày cơ cấu lại thời hạn trả nợ, Công ty Quản lý tài sản </w:t>
      </w:r>
      <w:r w:rsidRPr="00964E5C">
        <w:rPr>
          <w:sz w:val="28"/>
          <w:szCs w:val="28"/>
          <w:lang w:val="de-DE"/>
        </w:rPr>
        <w:t>thông báo bằng văn bản cho tổ chức tín dụng bán nợ (đối với khoản nợ xấu mua bằng trái phiếu đặc biệt), khách hàng vay để biết và phối hợp thực hiện.”</w:t>
      </w:r>
    </w:p>
    <w:p w:rsidR="001B140C" w:rsidRPr="00964E5C" w:rsidRDefault="001B140C" w:rsidP="005A35CB">
      <w:pPr>
        <w:spacing w:before="120" w:after="120"/>
        <w:ind w:right="5" w:firstLine="851"/>
        <w:jc w:val="both"/>
        <w:rPr>
          <w:b/>
          <w:sz w:val="28"/>
          <w:szCs w:val="28"/>
          <w:lang w:val="de-DE"/>
        </w:rPr>
      </w:pPr>
      <w:r>
        <w:rPr>
          <w:b/>
          <w:sz w:val="28"/>
          <w:szCs w:val="28"/>
          <w:lang w:val="nl-NL"/>
        </w:rPr>
        <w:t>1</w:t>
      </w:r>
      <w:r w:rsidRPr="00964E5C">
        <w:rPr>
          <w:b/>
          <w:sz w:val="28"/>
          <w:szCs w:val="28"/>
          <w:lang w:val="nl-NL"/>
        </w:rPr>
        <w:t xml:space="preserve">8. </w:t>
      </w:r>
      <w:r w:rsidRPr="00964E5C">
        <w:rPr>
          <w:b/>
          <w:sz w:val="28"/>
          <w:szCs w:val="28"/>
          <w:lang w:val="de-DE"/>
        </w:rPr>
        <w:t xml:space="preserve">Điều 34 </w:t>
      </w:r>
      <w:r w:rsidRPr="00964E5C">
        <w:rPr>
          <w:b/>
          <w:noProof/>
          <w:sz w:val="28"/>
          <w:szCs w:val="28"/>
          <w:lang w:val="de-DE"/>
        </w:rPr>
        <w:t>được sửa đổi, bổ sung</w:t>
      </w:r>
      <w:r w:rsidRPr="00964E5C">
        <w:rPr>
          <w:b/>
          <w:sz w:val="28"/>
          <w:szCs w:val="28"/>
          <w:lang w:val="de-DE"/>
        </w:rPr>
        <w:t xml:space="preserve"> như sau:</w:t>
      </w:r>
    </w:p>
    <w:p w:rsidR="001B140C" w:rsidRPr="00964E5C" w:rsidRDefault="001B140C" w:rsidP="005A35CB">
      <w:pPr>
        <w:spacing w:before="120" w:after="120"/>
        <w:ind w:firstLine="851"/>
        <w:jc w:val="both"/>
        <w:rPr>
          <w:sz w:val="28"/>
          <w:szCs w:val="28"/>
          <w:lang w:val="de-DE"/>
        </w:rPr>
      </w:pPr>
      <w:r w:rsidRPr="00964E5C">
        <w:rPr>
          <w:sz w:val="28"/>
          <w:szCs w:val="28"/>
          <w:lang w:val="de-DE"/>
        </w:rPr>
        <w:t>“</w:t>
      </w:r>
      <w:r w:rsidRPr="00964E5C">
        <w:rPr>
          <w:b/>
          <w:sz w:val="28"/>
          <w:szCs w:val="28"/>
          <w:lang w:val="de-DE"/>
        </w:rPr>
        <w:t>Điều 34. Công ty Quản lý tài sản bán nợ xấu đã mua</w:t>
      </w:r>
    </w:p>
    <w:p w:rsidR="001B140C" w:rsidRPr="00964E5C" w:rsidRDefault="001B140C" w:rsidP="005A35CB">
      <w:pPr>
        <w:spacing w:before="120" w:after="120"/>
        <w:ind w:firstLine="851"/>
        <w:jc w:val="both"/>
        <w:rPr>
          <w:sz w:val="28"/>
          <w:szCs w:val="28"/>
          <w:lang w:val="de-DE"/>
        </w:rPr>
      </w:pPr>
      <w:r w:rsidRPr="00964E5C">
        <w:rPr>
          <w:sz w:val="28"/>
          <w:szCs w:val="28"/>
          <w:lang w:val="de-DE"/>
        </w:rPr>
        <w:t>1. Công ty Quản lý tài sản bán nợ xấu theo các nguyên tắc sau đây:</w:t>
      </w:r>
    </w:p>
    <w:p w:rsidR="001B140C" w:rsidRPr="00964E5C" w:rsidRDefault="001B140C" w:rsidP="005A35CB">
      <w:pPr>
        <w:spacing w:before="120" w:after="120"/>
        <w:ind w:firstLine="851"/>
        <w:jc w:val="both"/>
        <w:rPr>
          <w:sz w:val="28"/>
          <w:szCs w:val="28"/>
          <w:lang w:val="de-DE"/>
        </w:rPr>
      </w:pPr>
      <w:r w:rsidRPr="00964E5C">
        <w:rPr>
          <w:sz w:val="28"/>
          <w:szCs w:val="28"/>
          <w:lang w:val="de-DE"/>
        </w:rPr>
        <w:t>a) Tuân thủ đúng quy định của pháp luật;</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b) Bảo đảm sự công khai, minh bạch;</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c) Thu hồi tối đa khoản nợ, kể cả lãi, phí phải trả (nếu có);</w:t>
      </w:r>
    </w:p>
    <w:p w:rsidR="001B140C" w:rsidRPr="00964E5C" w:rsidRDefault="001B140C" w:rsidP="005A35CB">
      <w:pPr>
        <w:spacing w:before="120" w:after="120"/>
        <w:ind w:right="5" w:firstLine="851"/>
        <w:jc w:val="both"/>
        <w:rPr>
          <w:spacing w:val="-2"/>
          <w:sz w:val="28"/>
          <w:szCs w:val="28"/>
          <w:lang w:val="de-DE"/>
        </w:rPr>
      </w:pPr>
      <w:r w:rsidRPr="00964E5C">
        <w:rPr>
          <w:sz w:val="28"/>
          <w:szCs w:val="28"/>
          <w:lang w:val="de-DE"/>
        </w:rPr>
        <w:t xml:space="preserve">d) </w:t>
      </w:r>
      <w:r w:rsidRPr="00964E5C">
        <w:rPr>
          <w:spacing w:val="-2"/>
          <w:sz w:val="28"/>
          <w:szCs w:val="28"/>
          <w:lang w:val="de-DE"/>
        </w:rPr>
        <w:t>Giá bán nợ là mức giá hợp lý nhất trên cơ sở so sánh, tham khảo các mức giá chào mua của khoản nợ xấu đó hoặc mức giá của khoản nợ xấu có chất lượng tương đương hoặc giá trị khoản nợ xấu do Công ty Quản lý tài sản, tổ chức có chức năng định giá độc lập xác định để giảm tổn thất trong xử lý nợ xấu;</w:t>
      </w:r>
    </w:p>
    <w:p w:rsidR="001B140C" w:rsidRPr="00964E5C" w:rsidRDefault="001B140C" w:rsidP="005A35CB">
      <w:pPr>
        <w:spacing w:before="120" w:after="120"/>
        <w:ind w:right="5" w:firstLine="851"/>
        <w:jc w:val="both"/>
        <w:rPr>
          <w:spacing w:val="-2"/>
          <w:sz w:val="28"/>
          <w:szCs w:val="28"/>
          <w:lang w:val="de-DE"/>
        </w:rPr>
      </w:pPr>
      <w:r w:rsidRPr="00964E5C">
        <w:rPr>
          <w:spacing w:val="-2"/>
          <w:sz w:val="28"/>
          <w:szCs w:val="28"/>
          <w:lang w:val="de-DE"/>
        </w:rPr>
        <w:t>đ) Nghiêm cấm tổ chức, cá nhân lợi dụng việc mua bán nợ xấu để hưởng lợi bất hợp pháp;</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e) Bán khoản nợ xấu theo hình thức đấu giá hoặc chào giá cạnh tranh với sự tham gia của ít nhất 03 người mua không phải là người mua có liên quan với nhau theo quy định của pháp luật. Trường hợp không thể bán khoản nợ xấu theo hình thức đấu giá hoặc/và chào giá cạnh tranh thì Công ty Quản lý tài sản bán khoản nợ xấu trên cơ sở thỏa thuận trực tiếp với bên mua nợ.</w:t>
      </w:r>
    </w:p>
    <w:p w:rsidR="001B140C" w:rsidRPr="00964E5C" w:rsidRDefault="001B140C" w:rsidP="005A35CB">
      <w:pPr>
        <w:spacing w:before="120" w:after="120"/>
        <w:ind w:firstLine="851"/>
        <w:jc w:val="both"/>
        <w:rPr>
          <w:sz w:val="28"/>
          <w:szCs w:val="28"/>
          <w:lang w:val="de-DE"/>
        </w:rPr>
      </w:pPr>
      <w:r w:rsidRPr="00964E5C">
        <w:rPr>
          <w:sz w:val="28"/>
          <w:szCs w:val="28"/>
          <w:lang w:val="de-DE"/>
        </w:rPr>
        <w:t>2. Việc bán khoản nợ xấu theo phương thức chào giá cạnh tranh được thực hiện như sau:</w:t>
      </w:r>
    </w:p>
    <w:p w:rsidR="001B140C" w:rsidRPr="00964E5C" w:rsidRDefault="001B140C" w:rsidP="005A35CB">
      <w:pPr>
        <w:spacing w:before="120" w:after="120"/>
        <w:ind w:firstLine="851"/>
        <w:jc w:val="both"/>
        <w:rPr>
          <w:sz w:val="28"/>
          <w:szCs w:val="28"/>
          <w:lang w:val="de-DE"/>
        </w:rPr>
      </w:pPr>
      <w:r w:rsidRPr="00964E5C">
        <w:rPr>
          <w:sz w:val="28"/>
          <w:szCs w:val="28"/>
          <w:lang w:val="de-DE"/>
        </w:rPr>
        <w:t>a) Công ty Quản lý tài sản tự định giá hoặc thuê tổ chức định giá độc lập định giá khoản nợ xấu để xác định giá chào bán khoản nợ xấu.</w:t>
      </w:r>
    </w:p>
    <w:p w:rsidR="001B140C" w:rsidRPr="00964E5C" w:rsidRDefault="001B140C" w:rsidP="005A35CB">
      <w:pPr>
        <w:spacing w:before="120" w:after="120"/>
        <w:ind w:firstLine="851"/>
        <w:jc w:val="both"/>
        <w:rPr>
          <w:sz w:val="28"/>
          <w:szCs w:val="28"/>
          <w:lang w:val="de-DE"/>
        </w:rPr>
      </w:pPr>
      <w:r w:rsidRPr="00964E5C">
        <w:rPr>
          <w:sz w:val="28"/>
          <w:szCs w:val="28"/>
          <w:lang w:val="de-DE"/>
        </w:rPr>
        <w:t>b) Công ty Quản lý tài sản công bố thông tin về việc bán khoản nợ xấu theo hình thức chào giá cạnh tranh trên trang thông tin điện tử của Ngân hàng Nhà nước, Công ty Quản lý tài sản. Công ty Quản lý tài sản quyết định nội dung công bố thông tin, đảm bảo nguyên tắc công khai, minh bạch, trong đó bao gồm  các thông tin chi tiết về khoản nợ xấu, tài sản bảo đảm của khoản nợ xấu dự kiến bán, giá chào bán khoản nợ xấu, tổ chức định giá khoản nợ xấu, thời hạn nộp hồ sơ chào giá.</w:t>
      </w:r>
    </w:p>
    <w:p w:rsidR="001B140C" w:rsidRPr="00964E5C" w:rsidRDefault="001B140C" w:rsidP="005A35CB">
      <w:pPr>
        <w:spacing w:before="120" w:after="120"/>
        <w:ind w:firstLine="851"/>
        <w:jc w:val="both"/>
        <w:rPr>
          <w:sz w:val="28"/>
          <w:szCs w:val="28"/>
          <w:lang w:val="de-DE"/>
        </w:rPr>
      </w:pPr>
      <w:r w:rsidRPr="00964E5C">
        <w:rPr>
          <w:sz w:val="28"/>
          <w:szCs w:val="28"/>
          <w:lang w:val="de-DE"/>
        </w:rPr>
        <w:t>c) Khi kết thúc thời hạn nộp hồ sơ chào giá, Công ty Quản lý tài sản bán khoản nợ xấu cho khách mua nợ trả giá cao nhất.</w:t>
      </w:r>
    </w:p>
    <w:p w:rsidR="001B140C" w:rsidRPr="00964E5C" w:rsidRDefault="001B140C" w:rsidP="005A35CB">
      <w:pPr>
        <w:spacing w:before="120" w:after="120"/>
        <w:ind w:firstLine="851"/>
        <w:jc w:val="both"/>
        <w:rPr>
          <w:sz w:val="28"/>
          <w:szCs w:val="28"/>
          <w:lang w:val="de-DE"/>
        </w:rPr>
      </w:pPr>
      <w:r w:rsidRPr="00964E5C">
        <w:rPr>
          <w:sz w:val="28"/>
          <w:szCs w:val="28"/>
          <w:lang w:val="de-DE"/>
        </w:rPr>
        <w:t>d) Công ty Quản lý tài sản xây dựng và ban hành văn bản hướng dẫn về trình tự, thủ tục, hồ sơ chào bán khoản nợ xấu theo phương thức chào giá cạnh tranh.</w:t>
      </w:r>
    </w:p>
    <w:p w:rsidR="001B140C" w:rsidRPr="00964E5C" w:rsidRDefault="001B140C" w:rsidP="005A35CB">
      <w:pPr>
        <w:spacing w:before="120" w:after="120"/>
        <w:ind w:right="6" w:firstLine="851"/>
        <w:jc w:val="both"/>
        <w:rPr>
          <w:sz w:val="28"/>
          <w:szCs w:val="28"/>
          <w:lang w:val="de-DE"/>
        </w:rPr>
      </w:pPr>
      <w:r w:rsidRPr="00964E5C">
        <w:rPr>
          <w:sz w:val="28"/>
          <w:szCs w:val="28"/>
          <w:lang w:val="de-DE"/>
        </w:rPr>
        <w:t>3. Việc bán nợ phải được lập thành hợp đồng bằng hình thức văn bản.</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4. Công ty Quản lý tài sản có thể ủy quyền cho tổ chức tín dụng bán khoản nợ xấu theo các yêu cầu và điều kiện do Công ty Quản lý tài sản xác định.</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 xml:space="preserve">5. </w:t>
      </w:r>
      <w:r w:rsidRPr="00964E5C">
        <w:rPr>
          <w:sz w:val="28"/>
          <w:szCs w:val="28"/>
        </w:rPr>
        <w:t xml:space="preserve">Trường hợp bán nợ cho người không cư trú, </w:t>
      </w:r>
      <w:r w:rsidRPr="00964E5C">
        <w:rPr>
          <w:sz w:val="28"/>
          <w:szCs w:val="28"/>
          <w:lang w:val="de-DE"/>
        </w:rPr>
        <w:t>Công ty Quản lý tài sản thực hiện dịch vụ đầu mối thanh toán cho khách hàng vay, bên mua nợ và</w:t>
      </w:r>
      <w:r w:rsidRPr="00964E5C">
        <w:rPr>
          <w:sz w:val="28"/>
          <w:szCs w:val="28"/>
        </w:rPr>
        <w:t xml:space="preserve"> tuân thủ theo quy định tại Thông tư này, văn bản pháp lý có liên quan, quy định của pháp luật về quản lý ngoại hối</w:t>
      </w:r>
      <w:r w:rsidRPr="00964E5C">
        <w:rPr>
          <w:sz w:val="28"/>
          <w:szCs w:val="28"/>
          <w:lang w:val="de-DE"/>
        </w:rPr>
        <w:t>.”</w:t>
      </w:r>
    </w:p>
    <w:p w:rsidR="001B140C" w:rsidRPr="00964E5C" w:rsidRDefault="001B140C" w:rsidP="005A35CB">
      <w:pPr>
        <w:spacing w:before="120" w:after="120"/>
        <w:ind w:right="5" w:firstLine="851"/>
        <w:jc w:val="both"/>
        <w:rPr>
          <w:b/>
          <w:sz w:val="28"/>
          <w:szCs w:val="28"/>
          <w:lang w:val="de-DE"/>
        </w:rPr>
      </w:pPr>
      <w:r>
        <w:rPr>
          <w:b/>
          <w:sz w:val="28"/>
          <w:szCs w:val="28"/>
          <w:lang w:val="de-DE"/>
        </w:rPr>
        <w:t>1</w:t>
      </w:r>
      <w:r w:rsidRPr="00964E5C">
        <w:rPr>
          <w:b/>
          <w:sz w:val="28"/>
          <w:szCs w:val="28"/>
          <w:lang w:val="de-DE"/>
        </w:rPr>
        <w:t xml:space="preserve">9. Khoản 1 Điều 35 </w:t>
      </w:r>
      <w:r w:rsidRPr="00964E5C">
        <w:rPr>
          <w:b/>
          <w:noProof/>
          <w:sz w:val="28"/>
          <w:szCs w:val="28"/>
          <w:lang w:val="de-DE"/>
        </w:rPr>
        <w:t>được sửa đổi, bổ sung</w:t>
      </w:r>
      <w:r w:rsidRPr="00964E5C">
        <w:rPr>
          <w:b/>
          <w:sz w:val="28"/>
          <w:szCs w:val="28"/>
          <w:lang w:val="de-DE"/>
        </w:rPr>
        <w:t xml:space="preserve"> như sau: </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“1. Công ty Quản lý tài sản thống nhất với tổ chức tín dụng bán nợ về phương thức, điều kiện bán khoản nợ xấu, trong đó bao gồm giá chào bán trong trường hợp chào giá cạnh tranh hoặc giá bán trong trường trường hợp thỏa thuận trực tiếp với bên mua nợ hoặc giá khởi điểm trong trường hợp bán đấu giá, trừ trường hợp bán nợ quy định tại khoản 3 Điều này. Trường hợp Công ty Quản lý tài sản và tổ chức tín dụng bán nợ không thống nhất được phương thức, điều kiện bán khoản nợ xấu, Công ty Quản lý tài sản bán đấu giá khoản nợ xấu theo quy định của pháp luật.”</w:t>
      </w:r>
    </w:p>
    <w:p w:rsidR="001B140C" w:rsidRPr="00964E5C" w:rsidRDefault="001B140C" w:rsidP="005A35CB">
      <w:pPr>
        <w:spacing w:before="120" w:after="120"/>
        <w:ind w:right="5" w:firstLine="851"/>
        <w:jc w:val="both"/>
        <w:rPr>
          <w:b/>
          <w:sz w:val="28"/>
          <w:szCs w:val="28"/>
          <w:lang w:val="de-DE"/>
        </w:rPr>
      </w:pPr>
      <w:r>
        <w:rPr>
          <w:b/>
          <w:sz w:val="28"/>
          <w:szCs w:val="28"/>
          <w:lang w:val="de-DE"/>
        </w:rPr>
        <w:t>2</w:t>
      </w:r>
      <w:r w:rsidRPr="00964E5C">
        <w:rPr>
          <w:b/>
          <w:sz w:val="28"/>
          <w:szCs w:val="28"/>
          <w:lang w:val="de-DE"/>
        </w:rPr>
        <w:t>0. Sửa đổi, bổ sung tên Điều 43 như sau:</w:t>
      </w:r>
    </w:p>
    <w:p w:rsidR="001B140C" w:rsidRPr="00964E5C" w:rsidRDefault="001B140C" w:rsidP="005A35CB">
      <w:pPr>
        <w:spacing w:before="120" w:after="120"/>
        <w:ind w:right="5" w:firstLine="851"/>
        <w:jc w:val="both"/>
        <w:rPr>
          <w:b/>
          <w:sz w:val="28"/>
          <w:szCs w:val="28"/>
          <w:lang w:val="de-DE"/>
        </w:rPr>
      </w:pPr>
      <w:r w:rsidRPr="00964E5C">
        <w:rPr>
          <w:b/>
          <w:sz w:val="28"/>
          <w:szCs w:val="28"/>
          <w:lang w:val="de-DE"/>
        </w:rPr>
        <w:t>“Điều 42. Thứ tự ưu tiên thanh toán khoản nợ xấu đã mua”</w:t>
      </w:r>
    </w:p>
    <w:p w:rsidR="001B140C" w:rsidRPr="00964E5C" w:rsidRDefault="001B140C" w:rsidP="005A35CB">
      <w:pPr>
        <w:spacing w:before="120" w:after="120"/>
        <w:ind w:right="5" w:firstLine="851"/>
        <w:jc w:val="both"/>
        <w:rPr>
          <w:b/>
          <w:sz w:val="28"/>
          <w:szCs w:val="28"/>
          <w:lang w:val="de-DE"/>
        </w:rPr>
      </w:pPr>
      <w:r>
        <w:rPr>
          <w:b/>
          <w:sz w:val="28"/>
          <w:szCs w:val="28"/>
          <w:lang w:val="de-DE"/>
        </w:rPr>
        <w:t>2</w:t>
      </w:r>
      <w:r w:rsidRPr="00964E5C">
        <w:rPr>
          <w:b/>
          <w:sz w:val="28"/>
          <w:szCs w:val="28"/>
          <w:lang w:val="de-DE"/>
        </w:rPr>
        <w:t>1. Bổ sung Điều 43a vào sau Điều 43 như sau:</w:t>
      </w:r>
    </w:p>
    <w:p w:rsidR="001B140C" w:rsidRPr="00964E5C" w:rsidRDefault="001B140C" w:rsidP="005A35CB">
      <w:pPr>
        <w:spacing w:before="120" w:after="120"/>
        <w:ind w:right="5" w:firstLine="851"/>
        <w:jc w:val="both"/>
        <w:rPr>
          <w:b/>
          <w:sz w:val="28"/>
          <w:szCs w:val="28"/>
          <w:lang w:val="de-DE"/>
        </w:rPr>
      </w:pPr>
      <w:r w:rsidRPr="00964E5C">
        <w:rPr>
          <w:b/>
          <w:sz w:val="28"/>
          <w:szCs w:val="28"/>
          <w:lang w:val="de-DE"/>
        </w:rPr>
        <w:t>Điều 43a. Thanh toán số tiền thu hồi nợ của khoản nợ xấu được mua theo giá trị thị trường bằng trái phiếu</w:t>
      </w:r>
    </w:p>
    <w:p w:rsidR="001B140C" w:rsidRPr="00964E5C" w:rsidRDefault="001B140C" w:rsidP="005A35CB">
      <w:pPr>
        <w:spacing w:before="120" w:after="120"/>
        <w:ind w:firstLine="851"/>
        <w:jc w:val="both"/>
        <w:rPr>
          <w:sz w:val="28"/>
          <w:szCs w:val="28"/>
        </w:rPr>
      </w:pPr>
      <w:r w:rsidRPr="00964E5C">
        <w:rPr>
          <w:sz w:val="28"/>
          <w:szCs w:val="28"/>
        </w:rPr>
        <w:t>1. Công ty Quản lý tài sản thanh toán bằng tiền cho tổ chức tín dụng bán nợ tương ứng với số tiền, tài sản thu hồi từ khoản nợ xấu được mua theo giá trị thị trường, tối đa bằng mệnh giá trái phiếu và thực hiện như sau:</w:t>
      </w:r>
    </w:p>
    <w:p w:rsidR="001B140C" w:rsidRPr="00964E5C" w:rsidRDefault="001B140C" w:rsidP="005A35CB">
      <w:pPr>
        <w:spacing w:before="120" w:after="120"/>
        <w:ind w:firstLine="851"/>
        <w:jc w:val="both"/>
        <w:rPr>
          <w:sz w:val="28"/>
          <w:szCs w:val="28"/>
        </w:rPr>
      </w:pPr>
      <w:r w:rsidRPr="00964E5C">
        <w:rPr>
          <w:sz w:val="28"/>
          <w:szCs w:val="28"/>
        </w:rPr>
        <w:t xml:space="preserve">a) Nếu tổ chức tín dụng bán nợ không vay tái cấp vốn trên cơ sở trái phiếu do Công ty Quản lý tài sản phát hành, trong thời hạn 05 ngày làm việc kể từ ngày phát sinh số tiền thu hồi nợ, Công ty Quản lý tài sản </w:t>
      </w:r>
      <w:r>
        <w:rPr>
          <w:sz w:val="28"/>
          <w:szCs w:val="28"/>
        </w:rPr>
        <w:t>gửi số tiền thu hồi nợ tại tổ chức tín dụng bán nợ dưới hình thức tiền gửi không hưởng lãi và không được rút trước thời điểm thanh toán trái phiếu</w:t>
      </w:r>
      <w:r w:rsidRPr="00964E5C">
        <w:rPr>
          <w:sz w:val="28"/>
          <w:szCs w:val="28"/>
        </w:rPr>
        <w:t>;</w:t>
      </w:r>
    </w:p>
    <w:p w:rsidR="001B140C" w:rsidRDefault="001B140C" w:rsidP="005A35CB">
      <w:pPr>
        <w:spacing w:before="120" w:after="120"/>
        <w:ind w:firstLine="851"/>
        <w:jc w:val="both"/>
        <w:rPr>
          <w:sz w:val="28"/>
          <w:szCs w:val="28"/>
        </w:rPr>
      </w:pPr>
      <w:r w:rsidRPr="00964E5C">
        <w:rPr>
          <w:sz w:val="28"/>
          <w:szCs w:val="28"/>
        </w:rPr>
        <w:t xml:space="preserve">b) Nếu tổ chức tín dụng bán nợ vay tái cấp vốn trên cơ sở trái phiếu </w:t>
      </w:r>
      <w:r>
        <w:rPr>
          <w:sz w:val="28"/>
          <w:szCs w:val="28"/>
        </w:rPr>
        <w:t>phát hành để mua khoản nợ xấu đó</w:t>
      </w:r>
      <w:r w:rsidRPr="00964E5C">
        <w:rPr>
          <w:sz w:val="28"/>
          <w:szCs w:val="28"/>
        </w:rPr>
        <w:t xml:space="preserve">, trong thời hạn 05 ngày làm việc </w:t>
      </w:r>
      <w:r>
        <w:rPr>
          <w:sz w:val="28"/>
          <w:szCs w:val="28"/>
        </w:rPr>
        <w:t>đầu quý tiếp theo</w:t>
      </w:r>
      <w:r w:rsidRPr="00964E5C">
        <w:rPr>
          <w:sz w:val="28"/>
          <w:szCs w:val="28"/>
        </w:rPr>
        <w:t xml:space="preserve">, Công ty Quản lý tài sản </w:t>
      </w:r>
      <w:r>
        <w:rPr>
          <w:sz w:val="28"/>
          <w:szCs w:val="28"/>
        </w:rPr>
        <w:t>sử dụng</w:t>
      </w:r>
      <w:r w:rsidRPr="00964E5C">
        <w:rPr>
          <w:sz w:val="28"/>
          <w:szCs w:val="28"/>
        </w:rPr>
        <w:t xml:space="preserve"> số tiền thu hồi nợ </w:t>
      </w:r>
      <w:r>
        <w:rPr>
          <w:sz w:val="28"/>
          <w:szCs w:val="28"/>
        </w:rPr>
        <w:t>trong quý để trả nợ vay tái cấp vốn trên cơ sở trái phiếu đó và khấu trừ số tiền này vào tổng số tiền Công ty Quản lý tài sản phải trả cho tổ chức tín dụng bán nợ khi thanh toán trái phiếu</w:t>
      </w:r>
      <w:r w:rsidRPr="00964E5C">
        <w:rPr>
          <w:sz w:val="28"/>
          <w:szCs w:val="28"/>
        </w:rPr>
        <w:t xml:space="preserve">. </w:t>
      </w:r>
    </w:p>
    <w:p w:rsidR="001B140C" w:rsidRPr="00964E5C" w:rsidRDefault="001B140C" w:rsidP="005A35CB">
      <w:pPr>
        <w:spacing w:before="120" w:after="120"/>
        <w:ind w:firstLine="851"/>
        <w:jc w:val="both"/>
        <w:rPr>
          <w:sz w:val="28"/>
          <w:szCs w:val="28"/>
        </w:rPr>
      </w:pPr>
      <w:r w:rsidRPr="00964E5C">
        <w:rPr>
          <w:sz w:val="28"/>
          <w:szCs w:val="28"/>
        </w:rPr>
        <w:t xml:space="preserve">2. </w:t>
      </w:r>
      <w:r>
        <w:rPr>
          <w:sz w:val="28"/>
          <w:szCs w:val="28"/>
        </w:rPr>
        <w:t>Khi</w:t>
      </w:r>
      <w:r w:rsidRPr="00964E5C">
        <w:rPr>
          <w:sz w:val="28"/>
          <w:szCs w:val="28"/>
        </w:rPr>
        <w:t xml:space="preserve"> Công ty Quản lý tài sản thanh toán hết mệnh giá trái phiếu cho tổ chức tín dụng bán nợ, tổ chức tín dụng bán nợ hoàn trả trái phiếu cho Công ty Quản lý tài sản.</w:t>
      </w:r>
    </w:p>
    <w:p w:rsidR="001B140C" w:rsidRDefault="001B140C" w:rsidP="005A35CB">
      <w:pPr>
        <w:spacing w:before="120" w:after="120"/>
        <w:ind w:firstLine="851"/>
        <w:jc w:val="both"/>
        <w:rPr>
          <w:sz w:val="28"/>
          <w:szCs w:val="28"/>
        </w:rPr>
      </w:pPr>
      <w:r w:rsidRPr="00964E5C">
        <w:rPr>
          <w:sz w:val="28"/>
          <w:szCs w:val="28"/>
        </w:rPr>
        <w:t>3. Khi tổ chức tín dụng hoàn trả đầy đủ (gốc và lãi) nợ tái cấp vốn trên cơ sở trái phiếu do Công ty Quản lý tài sản phát hành tại Ngân hàng Nhà nước, Ngân hàng Nhà nước trả lại trái phiếu cho tổ chức tín dụng bán nợ.</w:t>
      </w:r>
    </w:p>
    <w:bookmarkEnd w:id="0"/>
    <w:bookmarkEnd w:id="1"/>
    <w:p w:rsidR="001B140C" w:rsidRPr="00964E5C" w:rsidRDefault="001B140C" w:rsidP="005A35CB">
      <w:pPr>
        <w:spacing w:before="120" w:after="120"/>
        <w:ind w:right="5" w:firstLine="851"/>
        <w:jc w:val="both"/>
        <w:rPr>
          <w:b/>
          <w:sz w:val="28"/>
          <w:szCs w:val="28"/>
          <w:lang w:val="de-DE"/>
        </w:rPr>
      </w:pPr>
      <w:r>
        <w:rPr>
          <w:b/>
          <w:sz w:val="28"/>
          <w:szCs w:val="28"/>
          <w:lang w:val="de-DE"/>
        </w:rPr>
        <w:t>22</w:t>
      </w:r>
      <w:r w:rsidRPr="00964E5C">
        <w:rPr>
          <w:b/>
          <w:sz w:val="28"/>
          <w:szCs w:val="28"/>
          <w:lang w:val="de-DE"/>
        </w:rPr>
        <w:t xml:space="preserve">. Khoản 2 Điều 46 </w:t>
      </w:r>
      <w:r w:rsidRPr="00964E5C">
        <w:rPr>
          <w:b/>
          <w:noProof/>
          <w:sz w:val="28"/>
          <w:szCs w:val="28"/>
          <w:lang w:val="de-DE"/>
        </w:rPr>
        <w:t>được sửa đổi, bổ sung</w:t>
      </w:r>
      <w:r w:rsidRPr="00964E5C">
        <w:rPr>
          <w:b/>
          <w:sz w:val="28"/>
          <w:szCs w:val="28"/>
          <w:lang w:val="de-DE"/>
        </w:rPr>
        <w:t xml:space="preserve"> như sau:</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“2. Hằng năm, trước 05 ngày làm việc liền kề của ngày tương ứng với ngày đáo hạn của trái phiếu đặc biệt, tổ chức tín dụng bán nợ phải trích lập đầy đủ số tiền dự phòng cụ thể tối thiểu đối với từng trái phiếu đặc biệt được tính theo công thức sau:</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X = (Y-A-B)/n</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X: số tiền dự phòng cụ thể tối thiểu phải trích hằng năm của trái phiếu đặc biệt.</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Y: mệnh giá trái phiếu đặc biệt.</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A: tổng số dự phòng rủi ro cụ thể đã trích lập cho trái phiếu đặc biệt tính đến năm phải trích lập.</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B: số tiền thu hồi của khoản nợ xấu được tính đến thời điểm trước 15 ngày làm việc liền kề của ngày tương ứng với ngày đáo hạn của trái phiếu đặc biệt. Tổ chức tín dụng bán nợ phối hợp với Công ty Quản lý tài sản để xác định số tiền thu hồi này.</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n: số năm của trái phiếu đặc biệt chưa trích lập dự phòng được tính bằng thời hạn của trái phiếu đặc biệt tính theo năm trừ đi số năm đã thực hiện trích lập dự phòng cụ thể cho trái phiếu đặc biệt.”</w:t>
      </w:r>
    </w:p>
    <w:p w:rsidR="001B140C" w:rsidRPr="00964E5C" w:rsidRDefault="001B140C" w:rsidP="005A35CB">
      <w:pPr>
        <w:spacing w:before="120" w:after="120"/>
        <w:ind w:right="5" w:firstLine="851"/>
        <w:jc w:val="both"/>
        <w:rPr>
          <w:rFonts w:eastAsia="Times New Roman"/>
          <w:b/>
          <w:sz w:val="28"/>
          <w:szCs w:val="28"/>
          <w:lang w:val="de-DE"/>
        </w:rPr>
      </w:pPr>
      <w:r>
        <w:rPr>
          <w:rFonts w:eastAsia="Times New Roman"/>
          <w:b/>
          <w:sz w:val="28"/>
          <w:szCs w:val="28"/>
          <w:lang w:val="de-DE"/>
        </w:rPr>
        <w:t>23</w:t>
      </w:r>
      <w:r w:rsidRPr="00964E5C">
        <w:rPr>
          <w:rFonts w:eastAsia="Times New Roman"/>
          <w:b/>
          <w:sz w:val="28"/>
          <w:szCs w:val="28"/>
          <w:lang w:val="de-DE"/>
        </w:rPr>
        <w:t>. Bổ sung khoản 2a vào Ðiều 46 nh</w:t>
      </w:r>
      <w:r w:rsidRPr="00964E5C">
        <w:rPr>
          <w:b/>
          <w:sz w:val="28"/>
          <w:szCs w:val="28"/>
          <w:lang w:val="de-DE"/>
        </w:rPr>
        <w:t>ư</w:t>
      </w:r>
      <w:r w:rsidRPr="00964E5C">
        <w:rPr>
          <w:rFonts w:eastAsia="Times New Roman"/>
          <w:b/>
          <w:sz w:val="28"/>
          <w:szCs w:val="28"/>
          <w:lang w:val="de-DE"/>
        </w:rPr>
        <w:t xml:space="preserve"> sau:</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w:t>
      </w:r>
      <w:r w:rsidRPr="00964E5C">
        <w:rPr>
          <w:rFonts w:eastAsia="Times New Roman"/>
          <w:sz w:val="28"/>
          <w:szCs w:val="28"/>
          <w:lang w:val="de-DE"/>
        </w:rPr>
        <w:t xml:space="preserve">2a. </w:t>
      </w:r>
      <w:r w:rsidRPr="00964E5C">
        <w:rPr>
          <w:sz w:val="28"/>
          <w:szCs w:val="28"/>
          <w:lang w:val="de-DE"/>
        </w:rPr>
        <w:t>Tổ chức tín dụng bán nợ quyết định việc tạm trích dần số tiền trích lập dự phòng rủi ro hằng năm đối với từng trái phiếu đặc biệt vào các kỳ trích lập dự phòng rủi ro trong năm, đảm bảo trước 05 ngày làm việc liền kề của ngày tương ứng với ngày đáo hạn của trái phiếu đặc biệt, tổ chức tín dụng bán nợ phải trích lập đầy đủ số tiền dự phòng cụ thể tối thiểu đối với từng trái phiếu đặc biệt được tính theo công thức quy định tại khoản 2 Điều này.”</w:t>
      </w:r>
    </w:p>
    <w:p w:rsidR="001B140C" w:rsidRPr="00964E5C" w:rsidRDefault="001B140C" w:rsidP="005A35CB">
      <w:pPr>
        <w:tabs>
          <w:tab w:val="left" w:pos="851"/>
        </w:tabs>
        <w:spacing w:before="120" w:after="120"/>
        <w:ind w:right="5" w:firstLine="851"/>
        <w:jc w:val="both"/>
        <w:rPr>
          <w:b/>
          <w:sz w:val="28"/>
          <w:szCs w:val="28"/>
          <w:lang w:val="de-DE"/>
        </w:rPr>
      </w:pPr>
      <w:r>
        <w:rPr>
          <w:b/>
          <w:sz w:val="28"/>
          <w:szCs w:val="28"/>
          <w:lang w:val="de-DE"/>
        </w:rPr>
        <w:t>24</w:t>
      </w:r>
      <w:r w:rsidRPr="00964E5C">
        <w:rPr>
          <w:b/>
          <w:sz w:val="28"/>
          <w:szCs w:val="28"/>
          <w:lang w:val="de-DE"/>
        </w:rPr>
        <w:t xml:space="preserve">. Khoản 5 Điều 46 </w:t>
      </w:r>
      <w:r w:rsidRPr="00964E5C">
        <w:rPr>
          <w:b/>
          <w:noProof/>
          <w:sz w:val="28"/>
          <w:szCs w:val="28"/>
          <w:lang w:val="de-DE"/>
        </w:rPr>
        <w:t>được sửa đổi, bổ sung</w:t>
      </w:r>
      <w:r w:rsidRPr="00964E5C">
        <w:rPr>
          <w:b/>
          <w:sz w:val="28"/>
          <w:szCs w:val="28"/>
          <w:lang w:val="de-DE"/>
        </w:rPr>
        <w:t xml:space="preserve"> như sau:</w:t>
      </w:r>
    </w:p>
    <w:p w:rsidR="001B140C" w:rsidRPr="00964E5C" w:rsidRDefault="001B140C" w:rsidP="005A35CB">
      <w:pPr>
        <w:tabs>
          <w:tab w:val="left" w:pos="851"/>
        </w:tabs>
        <w:spacing w:before="120" w:after="120"/>
        <w:ind w:right="5" w:firstLine="851"/>
        <w:jc w:val="both"/>
        <w:rPr>
          <w:sz w:val="28"/>
          <w:szCs w:val="28"/>
          <w:lang w:val="de-DE"/>
        </w:rPr>
      </w:pPr>
      <w:r w:rsidRPr="00964E5C">
        <w:rPr>
          <w:sz w:val="28"/>
          <w:szCs w:val="28"/>
          <w:lang w:val="de-DE"/>
        </w:rPr>
        <w:t>“5. Tổ chức tín dụng bán nợ thực hiện hoàn nhập số tiền dự phòng rủi ro trích lập cho trái phiếu đặc biệt còn lại sau khi đã xử lý rủi ro theo quy định tại khoản 4 Điều này, hoặc hạch toán phần chênh lệch thiếu vào chi phí trong trường hợp số tiền dự phòng rủi ro đã trích lập cho trái phiếu đặc biệt không đủ để xử lý rủi ro theo quy định tại khoản 4 Điều này”.</w:t>
      </w:r>
    </w:p>
    <w:p w:rsidR="001B140C" w:rsidRPr="00964E5C" w:rsidRDefault="001B140C" w:rsidP="005A35CB">
      <w:pPr>
        <w:spacing w:before="120" w:after="120"/>
        <w:ind w:right="5" w:firstLine="851"/>
        <w:jc w:val="both"/>
        <w:rPr>
          <w:b/>
          <w:sz w:val="28"/>
          <w:szCs w:val="28"/>
          <w:lang w:val="de-DE"/>
        </w:rPr>
      </w:pPr>
      <w:r>
        <w:rPr>
          <w:b/>
          <w:sz w:val="28"/>
          <w:szCs w:val="28"/>
          <w:lang w:val="de-DE"/>
        </w:rPr>
        <w:t>25</w:t>
      </w:r>
      <w:r w:rsidRPr="00964E5C">
        <w:rPr>
          <w:b/>
          <w:sz w:val="28"/>
          <w:szCs w:val="28"/>
          <w:lang w:val="de-DE"/>
        </w:rPr>
        <w:t>. Bổ sung khoản 8 vào Điều 46 như sau:</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“8. Hồ sơ xử lý rủi ro của tổ chức tín dụng bán nợ khi sử dụng dự phòng đã trích lập cho trái phiếu đặc biệt để xử lý rủi ro đối với khoản nợ xấu sau khi mua lại từ Công ty Quản lý tài sản gồm:</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a) Hồ sơ, tài liệu mua bán nợ xấu của tổ chức tín dụng bán nợ với Công ty Quản lý tài sản;</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b) Tài liệu, giấy tờ liên quan đến việc Công ty Quản lý tài sản cơ cấu lại nợ, chuyển nợ thành vốn góp, vốn cổ phần.</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c) Tài liệu, giấy tờ chứng minh thu nợ đối với khoản nợ xấu sau khi đã bán cho Công ty Quản lý tài sản;</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d) Hồ sơ, tài liệu chứng minh số tiền đã trích lập dự phòng rủi ro cho trái phiếu đặc biệt tương ứng với khoản nợ xấu đã bán cho Công ty Quản lý tài sản;</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đ) Quyết định hoặc phê duyệt của Hội đồng xử lý rủi ro của tổ chức tín dụng về việc xử lý rủi ro;</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e) Hợp đồng mua, bán lại nợ giữa Công ty Quản lý tài sản và tổ chức tín dụng bán nợ khi thanh toán trái phiếu đặc biệt.</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g) Tài liệu, hồ sơ khác có liên quan.</w:t>
      </w:r>
      <w:r w:rsidRPr="00964E5C">
        <w:rPr>
          <w:sz w:val="28"/>
          <w:szCs w:val="28"/>
          <w:lang w:val="nl-NL"/>
        </w:rPr>
        <w:t>”</w:t>
      </w:r>
    </w:p>
    <w:p w:rsidR="001B140C" w:rsidRPr="00964E5C" w:rsidRDefault="001B140C" w:rsidP="005A35CB">
      <w:pPr>
        <w:spacing w:before="120" w:after="120"/>
        <w:ind w:right="5" w:firstLine="851"/>
        <w:jc w:val="both"/>
        <w:rPr>
          <w:b/>
          <w:sz w:val="28"/>
          <w:szCs w:val="28"/>
          <w:lang w:val="nl-NL"/>
        </w:rPr>
      </w:pPr>
      <w:r>
        <w:rPr>
          <w:b/>
          <w:sz w:val="28"/>
          <w:szCs w:val="28"/>
          <w:lang w:val="nl-NL"/>
        </w:rPr>
        <w:t>26</w:t>
      </w:r>
      <w:r w:rsidRPr="00964E5C">
        <w:rPr>
          <w:b/>
          <w:sz w:val="28"/>
          <w:szCs w:val="28"/>
          <w:lang w:val="nl-NL"/>
        </w:rPr>
        <w:t xml:space="preserve">. Điều 47 </w:t>
      </w:r>
      <w:r w:rsidRPr="00964E5C">
        <w:rPr>
          <w:b/>
          <w:noProof/>
          <w:sz w:val="28"/>
          <w:szCs w:val="28"/>
          <w:lang w:val="de-DE"/>
        </w:rPr>
        <w:t>được sửa đổi, bổ sung</w:t>
      </w:r>
      <w:r w:rsidRPr="00964E5C">
        <w:rPr>
          <w:b/>
          <w:sz w:val="28"/>
          <w:szCs w:val="28"/>
          <w:lang w:val="nl-NL"/>
        </w:rPr>
        <w:t xml:space="preserve"> như sau:</w:t>
      </w:r>
    </w:p>
    <w:p w:rsidR="001B140C" w:rsidRPr="00964E5C" w:rsidRDefault="001B140C" w:rsidP="005A35CB">
      <w:pPr>
        <w:spacing w:before="120" w:after="120"/>
        <w:ind w:right="5" w:firstLine="851"/>
        <w:jc w:val="both"/>
        <w:rPr>
          <w:b/>
          <w:sz w:val="28"/>
          <w:szCs w:val="28"/>
          <w:lang w:val="de-DE"/>
        </w:rPr>
      </w:pPr>
      <w:r w:rsidRPr="00964E5C">
        <w:rPr>
          <w:sz w:val="28"/>
          <w:szCs w:val="28"/>
          <w:lang w:val="de-DE"/>
        </w:rPr>
        <w:t>“</w:t>
      </w:r>
      <w:r w:rsidRPr="00964E5C">
        <w:rPr>
          <w:b/>
          <w:sz w:val="28"/>
          <w:szCs w:val="28"/>
          <w:lang w:val="de-DE"/>
        </w:rPr>
        <w:t>Điều 47. Nguyên tắc trích lập và sử dụng dự phòng để xử lý rủi ro đối với các khoản nợ xấu được mua theo giá trị thị trường</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1. Hội đồng thành viên Công ty Quản lý tài sản quyết định và chịu trách nhiệm về việc trích lập và sử dụng dự phòng để xử lý rủi ro đối với các khoản nợ xấu phù hợp với quy định tại Thông tư này và quy định có liên quan của pháp luật.</w:t>
      </w:r>
    </w:p>
    <w:p w:rsidR="001B140C" w:rsidRPr="00964E5C" w:rsidRDefault="001B140C" w:rsidP="005A35CB">
      <w:pPr>
        <w:spacing w:before="120" w:after="120"/>
        <w:ind w:right="5" w:firstLine="851"/>
        <w:jc w:val="both"/>
        <w:rPr>
          <w:sz w:val="28"/>
          <w:szCs w:val="28"/>
        </w:rPr>
      </w:pPr>
      <w:r w:rsidRPr="00964E5C">
        <w:rPr>
          <w:sz w:val="28"/>
          <w:szCs w:val="28"/>
        </w:rPr>
        <w:t>2.</w:t>
      </w:r>
      <w:r w:rsidRPr="00964E5C">
        <w:rPr>
          <w:sz w:val="28"/>
          <w:szCs w:val="28"/>
          <w:lang w:val="vi-VN"/>
        </w:rPr>
        <w:t xml:space="preserve"> </w:t>
      </w:r>
      <w:r w:rsidRPr="00964E5C">
        <w:rPr>
          <w:sz w:val="28"/>
          <w:szCs w:val="28"/>
        </w:rPr>
        <w:t xml:space="preserve">Sau khi xử lý rủi ro, </w:t>
      </w:r>
      <w:r w:rsidRPr="00964E5C">
        <w:rPr>
          <w:sz w:val="28"/>
          <w:szCs w:val="28"/>
          <w:lang w:val="vi-VN"/>
        </w:rPr>
        <w:t xml:space="preserve">Công ty Quản lý tài sản </w:t>
      </w:r>
      <w:r w:rsidRPr="00964E5C">
        <w:rPr>
          <w:sz w:val="28"/>
          <w:szCs w:val="28"/>
        </w:rPr>
        <w:t xml:space="preserve">phải </w:t>
      </w:r>
      <w:r w:rsidRPr="00964E5C">
        <w:rPr>
          <w:sz w:val="28"/>
          <w:szCs w:val="28"/>
          <w:lang w:val="vi-VN"/>
        </w:rPr>
        <w:t xml:space="preserve">hạch toán ngoại bảng </w:t>
      </w:r>
      <w:r w:rsidRPr="00964E5C">
        <w:rPr>
          <w:sz w:val="28"/>
          <w:szCs w:val="28"/>
        </w:rPr>
        <w:t xml:space="preserve">toàn bộ số </w:t>
      </w:r>
      <w:r w:rsidRPr="00964E5C">
        <w:rPr>
          <w:sz w:val="28"/>
          <w:szCs w:val="28"/>
          <w:lang w:val="vi-VN"/>
        </w:rPr>
        <w:t xml:space="preserve">dư nợ </w:t>
      </w:r>
      <w:r w:rsidRPr="00964E5C">
        <w:rPr>
          <w:sz w:val="28"/>
          <w:szCs w:val="28"/>
        </w:rPr>
        <w:t xml:space="preserve">còn phải thu hồi của khoản nợ và có trách nhiệm </w:t>
      </w:r>
      <w:r w:rsidRPr="00964E5C">
        <w:rPr>
          <w:sz w:val="28"/>
          <w:szCs w:val="28"/>
          <w:lang w:val="vi-VN"/>
        </w:rPr>
        <w:t xml:space="preserve">theo dõi, đôn đốc, </w:t>
      </w:r>
      <w:r>
        <w:rPr>
          <w:sz w:val="28"/>
          <w:szCs w:val="28"/>
        </w:rPr>
        <w:t>sử dụng mọi biện pháp theo quy định của pháp luật để thu hồi nợ</w:t>
      </w:r>
      <w:r w:rsidRPr="00964E5C">
        <w:rPr>
          <w:sz w:val="28"/>
          <w:szCs w:val="28"/>
        </w:rPr>
        <w:t xml:space="preserve">. Việc sử dụng dự phòng để xử lý rủi ro đối với khoản nợ </w:t>
      </w:r>
      <w:r w:rsidRPr="00964E5C">
        <w:rPr>
          <w:sz w:val="28"/>
          <w:szCs w:val="28"/>
          <w:lang w:val="vi-VN"/>
        </w:rPr>
        <w:t xml:space="preserve">là công việc nội bộ của Công ty Quản lý tài sản, không làm thay đổi nghĩa vụ trả nợ của khách hàng vay đối với khoản nợ </w:t>
      </w:r>
      <w:r w:rsidRPr="00964E5C">
        <w:rPr>
          <w:sz w:val="28"/>
          <w:szCs w:val="28"/>
        </w:rPr>
        <w:t xml:space="preserve">sau khi đã </w:t>
      </w:r>
      <w:r w:rsidRPr="00964E5C">
        <w:rPr>
          <w:sz w:val="28"/>
          <w:szCs w:val="28"/>
          <w:lang w:val="vi-VN"/>
        </w:rPr>
        <w:t xml:space="preserve">được xử lý rủi ro. </w:t>
      </w:r>
      <w:r w:rsidRPr="00964E5C">
        <w:rPr>
          <w:sz w:val="28"/>
          <w:szCs w:val="28"/>
        </w:rPr>
        <w:t xml:space="preserve"> </w:t>
      </w:r>
    </w:p>
    <w:p w:rsidR="001B140C" w:rsidRPr="00964E5C" w:rsidRDefault="001B140C" w:rsidP="005A35CB">
      <w:pPr>
        <w:spacing w:before="120" w:after="120"/>
        <w:ind w:right="5" w:firstLine="851"/>
        <w:jc w:val="both"/>
        <w:rPr>
          <w:sz w:val="28"/>
          <w:szCs w:val="28"/>
          <w:lang w:val="vi-VN"/>
        </w:rPr>
      </w:pPr>
      <w:r w:rsidRPr="00964E5C">
        <w:rPr>
          <w:sz w:val="28"/>
          <w:szCs w:val="28"/>
        </w:rPr>
        <w:t>3.</w:t>
      </w:r>
      <w:r w:rsidRPr="00964E5C">
        <w:rPr>
          <w:sz w:val="28"/>
          <w:szCs w:val="28"/>
          <w:lang w:val="vi-VN"/>
        </w:rPr>
        <w:t xml:space="preserve"> Sau thời gian tối thiểu 05 năm kể từ ngày sử dụng dự phòng để xử lý rủi ro và sau khi đã thực hiện tất cả các biện pháp để thu hồi nợ nhưng không thu hồi được, Công ty Quản lý tài sản được quyết định xuất toán </w:t>
      </w:r>
      <w:r w:rsidRPr="00964E5C">
        <w:rPr>
          <w:sz w:val="28"/>
          <w:szCs w:val="28"/>
        </w:rPr>
        <w:t xml:space="preserve">khoản </w:t>
      </w:r>
      <w:r w:rsidRPr="00964E5C">
        <w:rPr>
          <w:sz w:val="28"/>
          <w:szCs w:val="28"/>
          <w:lang w:val="vi-VN"/>
        </w:rPr>
        <w:t>nợ đã xử lý rủi ro ra khỏi ngoại bảng</w:t>
      </w:r>
      <w:r w:rsidRPr="00964E5C">
        <w:rPr>
          <w:sz w:val="28"/>
          <w:szCs w:val="28"/>
        </w:rPr>
        <w:t xml:space="preserve"> sau khi </w:t>
      </w:r>
      <w:r w:rsidRPr="00964E5C">
        <w:rPr>
          <w:sz w:val="28"/>
          <w:szCs w:val="28"/>
          <w:lang w:val="vi-VN"/>
        </w:rPr>
        <w:t>được Bộ Tài chính và Ngân hàng Nhà nước chấp thuận bằng văn bản.</w:t>
      </w:r>
    </w:p>
    <w:p w:rsidR="001B140C" w:rsidRPr="00964E5C" w:rsidRDefault="001B140C" w:rsidP="005A35CB">
      <w:pPr>
        <w:spacing w:before="120" w:after="120"/>
        <w:ind w:right="5" w:firstLine="851"/>
        <w:jc w:val="both"/>
        <w:rPr>
          <w:sz w:val="28"/>
          <w:szCs w:val="28"/>
        </w:rPr>
      </w:pPr>
      <w:r w:rsidRPr="00964E5C">
        <w:rPr>
          <w:sz w:val="28"/>
          <w:szCs w:val="28"/>
        </w:rPr>
        <w:t>4.</w:t>
      </w:r>
      <w:r w:rsidRPr="00964E5C">
        <w:rPr>
          <w:b/>
          <w:sz w:val="28"/>
          <w:szCs w:val="28"/>
          <w:lang w:val="vi-VN"/>
        </w:rPr>
        <w:t xml:space="preserve"> </w:t>
      </w:r>
      <w:r w:rsidRPr="00964E5C">
        <w:rPr>
          <w:sz w:val="28"/>
          <w:szCs w:val="28"/>
          <w:lang w:val="vi-VN"/>
        </w:rPr>
        <w:t>Số tiền thu hồi được từ khoản nợ đã được xử lý rủi ro được coi là</w:t>
      </w:r>
      <w:r w:rsidRPr="00964E5C">
        <w:rPr>
          <w:sz w:val="28"/>
          <w:szCs w:val="28"/>
        </w:rPr>
        <w:t xml:space="preserve"> </w:t>
      </w:r>
      <w:r w:rsidRPr="00964E5C">
        <w:rPr>
          <w:sz w:val="28"/>
          <w:szCs w:val="28"/>
          <w:lang w:val="vi-VN"/>
        </w:rPr>
        <w:t>doanh thu trong kỳ của Công ty Quản lý tài sản.</w:t>
      </w:r>
      <w:r w:rsidRPr="00964E5C">
        <w:rPr>
          <w:sz w:val="28"/>
          <w:szCs w:val="28"/>
        </w:rPr>
        <w:t>”</w:t>
      </w:r>
    </w:p>
    <w:p w:rsidR="001B140C" w:rsidRPr="00964E5C" w:rsidRDefault="001B140C" w:rsidP="005A35CB">
      <w:pPr>
        <w:spacing w:before="120" w:after="120"/>
        <w:ind w:right="5" w:firstLine="851"/>
        <w:jc w:val="both"/>
        <w:rPr>
          <w:b/>
          <w:sz w:val="28"/>
          <w:szCs w:val="28"/>
        </w:rPr>
      </w:pPr>
      <w:r>
        <w:rPr>
          <w:b/>
          <w:sz w:val="28"/>
          <w:szCs w:val="28"/>
        </w:rPr>
        <w:t>27</w:t>
      </w:r>
      <w:r w:rsidRPr="00964E5C">
        <w:rPr>
          <w:b/>
          <w:sz w:val="28"/>
          <w:szCs w:val="28"/>
        </w:rPr>
        <w:t>. Bổ sung Điều 47a vào sau Điều 47 như sau:</w:t>
      </w:r>
    </w:p>
    <w:p w:rsidR="001B140C" w:rsidRPr="00964E5C" w:rsidRDefault="001B140C" w:rsidP="005A35CB">
      <w:pPr>
        <w:spacing w:before="120" w:after="120"/>
        <w:ind w:right="5" w:firstLine="851"/>
        <w:jc w:val="both"/>
        <w:rPr>
          <w:b/>
          <w:sz w:val="28"/>
          <w:szCs w:val="28"/>
        </w:rPr>
      </w:pPr>
      <w:r w:rsidRPr="00964E5C">
        <w:rPr>
          <w:sz w:val="28"/>
          <w:szCs w:val="28"/>
        </w:rPr>
        <w:t>“</w:t>
      </w:r>
      <w:r w:rsidRPr="00964E5C">
        <w:rPr>
          <w:b/>
          <w:sz w:val="28"/>
          <w:szCs w:val="28"/>
        </w:rPr>
        <w:t>47a. Trích lập dự phòng đối với khoản nợ xấu mua theo giá trị thị trường</w:t>
      </w:r>
    </w:p>
    <w:p w:rsidR="001B140C" w:rsidRPr="00964E5C" w:rsidRDefault="001B140C" w:rsidP="005A35CB">
      <w:pPr>
        <w:spacing w:before="120" w:after="120"/>
        <w:ind w:right="5" w:firstLine="851"/>
        <w:jc w:val="both"/>
        <w:rPr>
          <w:sz w:val="28"/>
          <w:szCs w:val="28"/>
        </w:rPr>
      </w:pPr>
      <w:r w:rsidRPr="00964E5C">
        <w:rPr>
          <w:sz w:val="28"/>
          <w:szCs w:val="28"/>
        </w:rPr>
        <w:t xml:space="preserve">1. Công ty Quản lý tài sản thực hiện trích lập số tiền dự phòng đối với từng khoản nợ xấu được mua theo giá thị trường (Ri) </w:t>
      </w:r>
      <w:r w:rsidRPr="00964E5C">
        <w:rPr>
          <w:color w:val="000000"/>
          <w:sz w:val="28"/>
          <w:szCs w:val="28"/>
        </w:rPr>
        <w:t>theo công thức sau:</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sz w:val="28"/>
          <w:szCs w:val="28"/>
        </w:rPr>
      </w:pPr>
      <w:r w:rsidRPr="00964E5C">
        <w:rPr>
          <w:rFonts w:ascii="Times New Roman" w:hAnsi="Times New Roman"/>
          <w:sz w:val="28"/>
          <w:szCs w:val="28"/>
        </w:rPr>
        <w:t>R = (A – C) x r</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sz w:val="28"/>
          <w:szCs w:val="28"/>
        </w:rPr>
      </w:pPr>
      <w:r w:rsidRPr="00964E5C">
        <w:rPr>
          <w:rFonts w:ascii="Times New Roman" w:hAnsi="Times New Roman"/>
          <w:sz w:val="28"/>
          <w:szCs w:val="28"/>
        </w:rPr>
        <w:t xml:space="preserve">Trong đó: </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sz w:val="28"/>
          <w:szCs w:val="28"/>
        </w:rPr>
      </w:pPr>
      <w:r w:rsidRPr="00964E5C">
        <w:rPr>
          <w:rFonts w:ascii="Times New Roman" w:hAnsi="Times New Roman"/>
          <w:sz w:val="28"/>
          <w:szCs w:val="28"/>
        </w:rPr>
        <w:t xml:space="preserve">A là giá trị ghi sổ số dư nợ gốc của khoản nợ tại thời điểm </w:t>
      </w:r>
      <w:r w:rsidRPr="00964E5C">
        <w:rPr>
          <w:rFonts w:ascii="Times New Roman" w:hAnsi="Times New Roman"/>
          <w:sz w:val="28"/>
          <w:szCs w:val="28"/>
          <w:lang w:val="en-US"/>
        </w:rPr>
        <w:t>15</w:t>
      </w:r>
      <w:r w:rsidRPr="00964E5C">
        <w:rPr>
          <w:rFonts w:ascii="Times New Roman" w:hAnsi="Times New Roman"/>
          <w:sz w:val="28"/>
          <w:szCs w:val="28"/>
        </w:rPr>
        <w:t xml:space="preserve"> tháng 1</w:t>
      </w:r>
      <w:r w:rsidRPr="00964E5C">
        <w:rPr>
          <w:rFonts w:ascii="Times New Roman" w:hAnsi="Times New Roman"/>
          <w:sz w:val="28"/>
          <w:szCs w:val="28"/>
          <w:lang w:val="en-US"/>
        </w:rPr>
        <w:t>2</w:t>
      </w:r>
      <w:r w:rsidRPr="00964E5C">
        <w:rPr>
          <w:rFonts w:ascii="Times New Roman" w:hAnsi="Times New Roman"/>
          <w:sz w:val="28"/>
          <w:szCs w:val="28"/>
        </w:rPr>
        <w:t xml:space="preserve"> hằng năm.</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sz w:val="28"/>
          <w:szCs w:val="28"/>
        </w:rPr>
      </w:pPr>
      <w:r w:rsidRPr="00964E5C">
        <w:rPr>
          <w:rFonts w:ascii="Times New Roman" w:hAnsi="Times New Roman"/>
          <w:sz w:val="28"/>
          <w:szCs w:val="28"/>
        </w:rPr>
        <w:t xml:space="preserve">C là giá trị </w:t>
      </w:r>
      <w:r w:rsidRPr="00964E5C">
        <w:rPr>
          <w:rFonts w:ascii="Times New Roman" w:hAnsi="Times New Roman"/>
          <w:sz w:val="28"/>
          <w:szCs w:val="28"/>
          <w:lang w:val="en-US"/>
        </w:rPr>
        <w:t xml:space="preserve">khấu trừ </w:t>
      </w:r>
      <w:r w:rsidRPr="00964E5C">
        <w:rPr>
          <w:rFonts w:ascii="Times New Roman" w:hAnsi="Times New Roman"/>
          <w:sz w:val="28"/>
          <w:szCs w:val="28"/>
        </w:rPr>
        <w:t>tài sản bảo đảm của khoản nợ.</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sz w:val="28"/>
          <w:szCs w:val="28"/>
        </w:rPr>
      </w:pPr>
      <w:r w:rsidRPr="00964E5C">
        <w:rPr>
          <w:rFonts w:ascii="Times New Roman" w:hAnsi="Times New Roman"/>
          <w:sz w:val="28"/>
          <w:szCs w:val="28"/>
        </w:rPr>
        <w:t xml:space="preserve">r là tỷ lệ trích lập dự phòng không thấp hơn 5%. </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Trường hợp C &gt; A thì R được tính bằng 0.</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 xml:space="preserve">2. Hằng năm, trước ngày 15 tháng 12 Công ty Quản lý tài sản tiến hành định giá lại tài sản bảo đảm của từng khoản nợ, xác định số tiền phải trích lập dự phòng của năm </w:t>
      </w:r>
      <w:r w:rsidRPr="00964E5C">
        <w:rPr>
          <w:sz w:val="28"/>
          <w:szCs w:val="28"/>
        </w:rPr>
        <w:t xml:space="preserve">đối với từng khoản nợ </w:t>
      </w:r>
      <w:r w:rsidRPr="00964E5C">
        <w:rPr>
          <w:sz w:val="28"/>
          <w:szCs w:val="28"/>
          <w:lang w:val="vi-VN"/>
        </w:rPr>
        <w:t>theo quy định tại khoản 1 Điều này và thực hiện:</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sz w:val="28"/>
          <w:szCs w:val="28"/>
        </w:rPr>
      </w:pPr>
      <w:r w:rsidRPr="00964E5C">
        <w:rPr>
          <w:rFonts w:ascii="Times New Roman" w:hAnsi="Times New Roman"/>
          <w:sz w:val="28"/>
          <w:szCs w:val="28"/>
        </w:rPr>
        <w:t xml:space="preserve">a) Trường hợp số tiền dự phòng phải trích của năm trích lập nhỏ hơn số dư dự phòng </w:t>
      </w:r>
      <w:r w:rsidRPr="00964E5C">
        <w:rPr>
          <w:rFonts w:ascii="Times New Roman" w:hAnsi="Times New Roman"/>
          <w:sz w:val="28"/>
          <w:szCs w:val="28"/>
          <w:lang w:val="en-US"/>
        </w:rPr>
        <w:t>đã trích lập</w:t>
      </w:r>
      <w:r w:rsidRPr="00964E5C">
        <w:rPr>
          <w:rFonts w:ascii="Times New Roman" w:hAnsi="Times New Roman"/>
          <w:sz w:val="28"/>
          <w:szCs w:val="28"/>
        </w:rPr>
        <w:t xml:space="preserve">, Công ty Quản lý tài sản </w:t>
      </w:r>
      <w:r w:rsidRPr="00964E5C">
        <w:rPr>
          <w:rFonts w:ascii="Times New Roman" w:hAnsi="Times New Roman"/>
          <w:sz w:val="28"/>
          <w:szCs w:val="28"/>
          <w:lang w:val="en-US"/>
        </w:rPr>
        <w:t>được</w:t>
      </w:r>
      <w:r w:rsidRPr="00964E5C">
        <w:rPr>
          <w:rFonts w:ascii="Times New Roman" w:hAnsi="Times New Roman"/>
          <w:sz w:val="28"/>
          <w:szCs w:val="28"/>
        </w:rPr>
        <w:t xml:space="preserve"> </w:t>
      </w:r>
      <w:r w:rsidRPr="00964E5C">
        <w:rPr>
          <w:rFonts w:ascii="Times New Roman" w:hAnsi="Times New Roman"/>
          <w:sz w:val="28"/>
          <w:szCs w:val="28"/>
          <w:lang w:val="en-US"/>
        </w:rPr>
        <w:t>hoàn nhập phần chênh lệch thừa</w:t>
      </w:r>
      <w:r w:rsidRPr="00964E5C">
        <w:rPr>
          <w:rFonts w:ascii="Times New Roman" w:hAnsi="Times New Roman"/>
          <w:sz w:val="28"/>
          <w:szCs w:val="28"/>
        </w:rPr>
        <w:t>.</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sz w:val="28"/>
          <w:szCs w:val="28"/>
          <w:lang w:val="en-US"/>
        </w:rPr>
      </w:pPr>
      <w:r w:rsidRPr="00964E5C">
        <w:rPr>
          <w:rFonts w:ascii="Times New Roman" w:hAnsi="Times New Roman"/>
          <w:sz w:val="28"/>
          <w:szCs w:val="28"/>
        </w:rPr>
        <w:t xml:space="preserve">b) Trường hợp số tiền dự phòng phải trích của năm trích lập lớn hơn số dư dự phòng </w:t>
      </w:r>
      <w:r w:rsidRPr="00964E5C">
        <w:rPr>
          <w:rFonts w:ascii="Times New Roman" w:hAnsi="Times New Roman"/>
          <w:sz w:val="28"/>
          <w:szCs w:val="28"/>
          <w:lang w:val="en-US"/>
        </w:rPr>
        <w:t>đã trích lập</w:t>
      </w:r>
      <w:r w:rsidRPr="00964E5C">
        <w:rPr>
          <w:rFonts w:ascii="Times New Roman" w:hAnsi="Times New Roman"/>
          <w:sz w:val="28"/>
          <w:szCs w:val="28"/>
        </w:rPr>
        <w:t>, Công ty Quản lý tài sản phải trích bổ sung phần chênh lệch thiếu.</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3. Tài sản bảo đảm để khấu trừ khi tính số tiền dự ph</w:t>
      </w:r>
      <w:r w:rsidRPr="00964E5C">
        <w:rPr>
          <w:rFonts w:eastAsia="Times New Roman"/>
          <w:color w:val="222222"/>
          <w:sz w:val="28"/>
          <w:szCs w:val="28"/>
        </w:rPr>
        <w:t>òng cụ thể (</w:t>
      </w:r>
      <w:r w:rsidRPr="00964E5C">
        <w:rPr>
          <w:rFonts w:eastAsia="Times New Roman"/>
          <w:b/>
          <w:bCs/>
          <w:color w:val="222222"/>
          <w:sz w:val="28"/>
          <w:szCs w:val="28"/>
        </w:rPr>
        <w:t>R</w:t>
      </w:r>
      <w:r w:rsidRPr="00964E5C">
        <w:rPr>
          <w:rFonts w:eastAsia="Times New Roman"/>
          <w:color w:val="222222"/>
          <w:sz w:val="28"/>
          <w:szCs w:val="28"/>
        </w:rPr>
        <w:t xml:space="preserve">) </w:t>
      </w:r>
      <w:r w:rsidRPr="00964E5C">
        <w:rPr>
          <w:color w:val="222222"/>
          <w:sz w:val="28"/>
          <w:szCs w:val="28"/>
        </w:rPr>
        <w:t>quy định tại khoản 1 Điều này phải đáp ứng đầy đủ các điều kiện sau:</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 xml:space="preserve">a) Công ty Quản lý tài sản có quyền xử lý tài sản bảo </w:t>
      </w:r>
      <w:r w:rsidRPr="00964E5C">
        <w:rPr>
          <w:color w:val="222222"/>
          <w:sz w:val="28"/>
          <w:szCs w:val="28"/>
        </w:rPr>
        <w:t>đảm theo hợp đồng bảo đảm và theo quy định của pháp luật khi khách hàng vay không thực hiện nghĩa vụ của m</w:t>
      </w:r>
      <w:r w:rsidRPr="00964E5C">
        <w:rPr>
          <w:rFonts w:eastAsia="Times New Roman"/>
          <w:color w:val="222222"/>
          <w:sz w:val="28"/>
          <w:szCs w:val="28"/>
        </w:rPr>
        <w:t>ình theo cam kết;</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b) Tài sả</w:t>
      </w:r>
      <w:r w:rsidRPr="00964E5C">
        <w:rPr>
          <w:color w:val="222222"/>
          <w:sz w:val="28"/>
          <w:szCs w:val="28"/>
        </w:rPr>
        <w:t>n bảo đảm phải đáp ứng đầy đủ các điều kiện theo quy định của pháp luật về giao dịch bảo đảm;</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c</w:t>
      </w:r>
      <w:r w:rsidRPr="00964E5C">
        <w:rPr>
          <w:color w:val="222222"/>
          <w:sz w:val="28"/>
          <w:szCs w:val="28"/>
        </w:rPr>
        <w:t>) Tài sản bảo đảm có giá trị từ 200 tỷ đồng trở</w:t>
      </w:r>
      <w:r>
        <w:rPr>
          <w:rFonts w:eastAsia="Times New Roman"/>
          <w:color w:val="222222"/>
          <w:sz w:val="28"/>
          <w:szCs w:val="28"/>
        </w:rPr>
        <w:t xml:space="preserve"> lên</w:t>
      </w:r>
      <w:r w:rsidRPr="00964E5C">
        <w:rPr>
          <w:rFonts w:eastAsia="Times New Roman"/>
          <w:color w:val="222222"/>
          <w:sz w:val="28"/>
          <w:szCs w:val="28"/>
        </w:rPr>
        <w:t xml:space="preserve"> </w:t>
      </w:r>
      <w:r w:rsidRPr="00964E5C">
        <w:rPr>
          <w:color w:val="222222"/>
          <w:sz w:val="28"/>
          <w:szCs w:val="28"/>
        </w:rPr>
        <w:t>phải được định giá bởi tổ chức có chức năng thẩm định giá theo quy định của pháp luật. Trường hợp tổ chức có chức năng thẩm định giá không đủ khả năng định giá hoặc không có tổ chức có chức năng thẩm định giá định giá các tài sản bảo đảm này</w:t>
      </w:r>
      <w:r w:rsidRPr="00964E5C">
        <w:rPr>
          <w:rFonts w:eastAsia="Times New Roman"/>
          <w:color w:val="222222"/>
          <w:sz w:val="28"/>
          <w:szCs w:val="28"/>
        </w:rPr>
        <w:t>, thì Công ty Quản lý tài sản</w:t>
      </w:r>
      <w:r w:rsidRPr="00964E5C">
        <w:rPr>
          <w:color w:val="222222"/>
          <w:sz w:val="28"/>
          <w:szCs w:val="28"/>
        </w:rPr>
        <w:t xml:space="preserve"> thực hiện định giá theo quy định nội bộ </w:t>
      </w:r>
      <w:r w:rsidRPr="00964E5C">
        <w:rPr>
          <w:rFonts w:eastAsia="Times New Roman"/>
          <w:color w:val="222222"/>
          <w:sz w:val="28"/>
          <w:szCs w:val="28"/>
        </w:rPr>
        <w:t>của Công ty Quản lý tài sản.</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Trường hợp tài sản bảo đảm không đáp ứng đầy đủ các điều kiện quy định tại điểm a, b, c khoản này th</w:t>
      </w:r>
      <w:r w:rsidRPr="00964E5C">
        <w:rPr>
          <w:rFonts w:eastAsia="Times New Roman"/>
          <w:color w:val="222222"/>
          <w:sz w:val="28"/>
          <w:szCs w:val="28"/>
        </w:rPr>
        <w:t xml:space="preserve">ì giá trị khấu trừ của tài sản bảo </w:t>
      </w:r>
      <w:r w:rsidRPr="00964E5C">
        <w:rPr>
          <w:color w:val="222222"/>
          <w:sz w:val="28"/>
          <w:szCs w:val="28"/>
        </w:rPr>
        <w:t>đảm đó phải coi bằng không.</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4. Giá trị khấu trừ của tài sản bảo đảm được xác định bằng tích số giữa giá trị của tài sản bảo đảm quy định tại khoản 5 Điều này với tỷ lệ khấu trừ đối với từng loại tài sản bảo đảm quy định tại khoản 6 Điều này.</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Công ty Quản lý tài sản</w:t>
      </w:r>
      <w:r w:rsidRPr="00964E5C">
        <w:rPr>
          <w:color w:val="222222"/>
          <w:sz w:val="28"/>
          <w:szCs w:val="28"/>
        </w:rPr>
        <w:t xml:space="preserve"> tự xác định tỷ lệ khấu trừ đối với từng loại tài sản bảo đảm trên cơ sở đánh giá khả năng thu hồi khi xử l</w:t>
      </w:r>
      <w:r w:rsidRPr="00964E5C">
        <w:rPr>
          <w:rFonts w:eastAsia="Times New Roman"/>
          <w:color w:val="222222"/>
          <w:sz w:val="28"/>
          <w:szCs w:val="28"/>
        </w:rPr>
        <w:t xml:space="preserve">ý tài sản bảo </w:t>
      </w:r>
      <w:r w:rsidRPr="00964E5C">
        <w:rPr>
          <w:color w:val="222222"/>
          <w:sz w:val="28"/>
          <w:szCs w:val="28"/>
        </w:rPr>
        <w:t>đảm đó nhưng không được vượt quá tỷ lệ khấu trừ tối đa đối với từng loại tài sản bảo đảm quy định tại khoản 6 Điều này.</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5. Giá trị của tài sản bảo đảm được xác định như sau:</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 xml:space="preserve">a) Vàng miếng: Giá mua vào tại trụ sở chính của doanh nghiệp, tổ chức tín dụng sở hữu nhãn hiệu </w:t>
      </w:r>
      <w:r w:rsidRPr="00964E5C">
        <w:rPr>
          <w:color w:val="222222"/>
          <w:sz w:val="28"/>
          <w:szCs w:val="28"/>
        </w:rPr>
        <w:t>vàng miếng tại thời điểm cuối ngày trước ngày trích lập dự ph</w:t>
      </w:r>
      <w:r w:rsidRPr="00964E5C">
        <w:rPr>
          <w:rFonts w:eastAsia="Times New Roman"/>
          <w:color w:val="222222"/>
          <w:sz w:val="28"/>
          <w:szCs w:val="28"/>
        </w:rPr>
        <w:t>òng cụ thể. Tr</w:t>
      </w:r>
      <w:r w:rsidRPr="00964E5C">
        <w:rPr>
          <w:color w:val="222222"/>
          <w:sz w:val="28"/>
          <w:szCs w:val="28"/>
        </w:rPr>
        <w:t>ường hợp giá mua vào không được niêm yết th</w:t>
      </w:r>
      <w:r w:rsidRPr="00964E5C">
        <w:rPr>
          <w:rFonts w:eastAsia="Times New Roman"/>
          <w:color w:val="222222"/>
          <w:sz w:val="28"/>
          <w:szCs w:val="28"/>
        </w:rPr>
        <w:t xml:space="preserve">ì giá trị vàng miếng </w:t>
      </w:r>
      <w:r w:rsidRPr="00964E5C">
        <w:rPr>
          <w:color w:val="222222"/>
          <w:sz w:val="28"/>
          <w:szCs w:val="28"/>
        </w:rPr>
        <w:t>được xác định theo quy định tại điểm d khoản này.</w:t>
      </w:r>
    </w:p>
    <w:p w:rsidR="001B140C" w:rsidRDefault="001B140C" w:rsidP="005A35CB">
      <w:pPr>
        <w:spacing w:before="120" w:after="120"/>
        <w:ind w:firstLine="851"/>
        <w:jc w:val="both"/>
        <w:rPr>
          <w:rFonts w:eastAsia="Times New Roman"/>
          <w:color w:val="222222"/>
          <w:sz w:val="28"/>
          <w:szCs w:val="28"/>
        </w:rPr>
      </w:pPr>
      <w:r w:rsidRPr="00964E5C">
        <w:rPr>
          <w:color w:val="222222"/>
          <w:sz w:val="28"/>
          <w:szCs w:val="28"/>
        </w:rPr>
        <w:t>b) Trái phiếu Chính phủ được niêm yết trên Sở giao dịch chứng khoán: Giá tham chiếu tại Sở giao dịch chứng khoán tại thời điểm cuối ngày trước ngày trích lập dự ph</w:t>
      </w:r>
      <w:r w:rsidRPr="00964E5C">
        <w:rPr>
          <w:rFonts w:eastAsia="Times New Roman"/>
          <w:color w:val="222222"/>
          <w:sz w:val="28"/>
          <w:szCs w:val="28"/>
        </w:rPr>
        <w:t xml:space="preserve">òng cụ thể hoặc tại thời </w:t>
      </w:r>
      <w:r w:rsidRPr="00964E5C">
        <w:rPr>
          <w:color w:val="222222"/>
          <w:sz w:val="28"/>
          <w:szCs w:val="28"/>
        </w:rPr>
        <w:t>điểm gần nhất trước ngày trích lập dự ph</w:t>
      </w:r>
      <w:r w:rsidRPr="00964E5C">
        <w:rPr>
          <w:rFonts w:eastAsia="Times New Roman"/>
          <w:color w:val="222222"/>
          <w:sz w:val="28"/>
          <w:szCs w:val="28"/>
        </w:rPr>
        <w:t xml:space="preserve">òng cụ thể (nếu không có giá tham chiếu tại thời </w:t>
      </w:r>
      <w:r w:rsidRPr="00964E5C">
        <w:rPr>
          <w:color w:val="222222"/>
          <w:sz w:val="28"/>
          <w:szCs w:val="28"/>
        </w:rPr>
        <w:t>điểm cuối ngày trước ngày trích lập dự ph</w:t>
      </w:r>
      <w:r w:rsidRPr="00964E5C">
        <w:rPr>
          <w:rFonts w:eastAsia="Times New Roman"/>
          <w:color w:val="222222"/>
          <w:sz w:val="28"/>
          <w:szCs w:val="28"/>
        </w:rPr>
        <w:t>òng cụ thể);</w:t>
      </w:r>
    </w:p>
    <w:p w:rsidR="001B140C" w:rsidRPr="00964E5C" w:rsidRDefault="001B140C" w:rsidP="005A35CB">
      <w:pPr>
        <w:spacing w:before="120" w:after="120"/>
        <w:ind w:firstLine="851"/>
        <w:jc w:val="both"/>
        <w:rPr>
          <w:rFonts w:eastAsia="Times New Roman"/>
          <w:color w:val="222222"/>
          <w:sz w:val="28"/>
          <w:szCs w:val="28"/>
        </w:rPr>
      </w:pPr>
      <w:r>
        <w:rPr>
          <w:color w:val="222222"/>
          <w:sz w:val="28"/>
          <w:szCs w:val="28"/>
        </w:rPr>
        <w:t>Trái phiếu Chính phủ chưa được niêm yết trên Sở giao dịch chứng khoán: tính theo mệnh giá.</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c) Chứng khoán do doanh nghiệp (kể cả tổ chức tín dụng) phát hành được niêm yết trên Sở giao dịch chứng khoán: Giá tham chiếu tại Sở giao dịch chứng khoán tại thời điểm cuối ngày trước ngày trích lập dự ph</w:t>
      </w:r>
      <w:r w:rsidRPr="00964E5C">
        <w:rPr>
          <w:rFonts w:eastAsia="Times New Roman"/>
          <w:color w:val="222222"/>
          <w:sz w:val="28"/>
          <w:szCs w:val="28"/>
        </w:rPr>
        <w:t xml:space="preserve">òng cụ thể hoặc thời </w:t>
      </w:r>
      <w:r w:rsidRPr="00964E5C">
        <w:rPr>
          <w:color w:val="222222"/>
          <w:sz w:val="28"/>
          <w:szCs w:val="28"/>
        </w:rPr>
        <w:t>điểm gần nhất trước ngày trích lập dự ph</w:t>
      </w:r>
      <w:r w:rsidRPr="00964E5C">
        <w:rPr>
          <w:rFonts w:eastAsia="Times New Roman"/>
          <w:color w:val="222222"/>
          <w:sz w:val="28"/>
          <w:szCs w:val="28"/>
        </w:rPr>
        <w:t xml:space="preserve">òng cụ thể (nếu không có giá tham chiếu tại thời </w:t>
      </w:r>
      <w:r w:rsidRPr="00964E5C">
        <w:rPr>
          <w:color w:val="222222"/>
          <w:sz w:val="28"/>
          <w:szCs w:val="28"/>
        </w:rPr>
        <w:t>điểm cuối ngày trước ngày trích lập dự ph</w:t>
      </w:r>
      <w:r w:rsidRPr="00964E5C">
        <w:rPr>
          <w:rFonts w:eastAsia="Times New Roman"/>
          <w:color w:val="222222"/>
          <w:sz w:val="28"/>
          <w:szCs w:val="28"/>
        </w:rPr>
        <w:t>òng cụ thể);</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 xml:space="preserve">Chứng khoán chưa được niêm yết trên Sở giao </w:t>
      </w:r>
      <w:r w:rsidRPr="00964E5C">
        <w:rPr>
          <w:rFonts w:eastAsia="Times New Roman"/>
          <w:color w:val="222222"/>
          <w:sz w:val="28"/>
          <w:szCs w:val="28"/>
        </w:rPr>
        <w:t>dịch chứng khoán, giấy tờ có giá khác do doanh nghiệp (kể cả tổ chức tín dụng) phát hành: tính theo mệnh giá.</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 xml:space="preserve">d) Động sản, bất động sản và các loại tài sản bảo đảm khác: Giá trị của tài sản bảo đảm được định giá bởi tổ chức có chức năng thẩm định giá theo quy định của pháp luật quy định tại điểm d khoản 3 Điều này hoặc giá trị của tài sản bảo đảm được định giá theo quy định nội bộ của </w:t>
      </w:r>
      <w:r w:rsidRPr="00964E5C">
        <w:rPr>
          <w:rFonts w:eastAsia="Times New Roman"/>
          <w:color w:val="222222"/>
          <w:sz w:val="28"/>
          <w:szCs w:val="28"/>
        </w:rPr>
        <w:t>Công ty Quản lý tài sản</w:t>
      </w:r>
      <w:r w:rsidRPr="00964E5C">
        <w:rPr>
          <w:color w:val="222222"/>
          <w:sz w:val="28"/>
          <w:szCs w:val="28"/>
        </w:rPr>
        <w:t>. Trường hợp không có văn bản định giá tài sản bảo đảm th</w:t>
      </w:r>
      <w:r w:rsidRPr="00964E5C">
        <w:rPr>
          <w:rFonts w:eastAsia="Times New Roman"/>
          <w:color w:val="222222"/>
          <w:sz w:val="28"/>
          <w:szCs w:val="28"/>
        </w:rPr>
        <w:t xml:space="preserve">ì giá trị tài sản bảo </w:t>
      </w:r>
      <w:r w:rsidRPr="00964E5C">
        <w:rPr>
          <w:color w:val="222222"/>
          <w:sz w:val="28"/>
          <w:szCs w:val="28"/>
        </w:rPr>
        <w:t xml:space="preserve">đảm phải coi bằng </w:t>
      </w:r>
      <w:r w:rsidRPr="00964E5C">
        <w:rPr>
          <w:rFonts w:eastAsia="Times New Roman"/>
          <w:color w:val="222222"/>
          <w:sz w:val="28"/>
          <w:szCs w:val="28"/>
        </w:rPr>
        <w:t>không;</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đ) Tài sản cho thuê tài chính (giá trị tài sản cho thuê tài chính theo hợp đồng cho thuê tài chính trừ đi tiền thuê phải trả): số tiền thuê c</w:t>
      </w:r>
      <w:r w:rsidRPr="00964E5C">
        <w:rPr>
          <w:rFonts w:eastAsia="Times New Roman"/>
          <w:color w:val="222222"/>
          <w:sz w:val="28"/>
          <w:szCs w:val="28"/>
        </w:rPr>
        <w:t xml:space="preserve">òn lại theo hợp </w:t>
      </w:r>
      <w:r w:rsidRPr="00964E5C">
        <w:rPr>
          <w:color w:val="222222"/>
          <w:sz w:val="28"/>
          <w:szCs w:val="28"/>
        </w:rPr>
        <w:t>đồng tại thời điểm trích lập dự ph</w:t>
      </w:r>
      <w:r w:rsidRPr="00964E5C">
        <w:rPr>
          <w:rFonts w:eastAsia="Times New Roman"/>
          <w:color w:val="222222"/>
          <w:sz w:val="28"/>
          <w:szCs w:val="28"/>
        </w:rPr>
        <w:t xml:space="preserve">òng cụ thể hoặc giá trị </w:t>
      </w:r>
      <w:r w:rsidRPr="00964E5C">
        <w:rPr>
          <w:color w:val="222222"/>
          <w:sz w:val="28"/>
          <w:szCs w:val="28"/>
        </w:rPr>
        <w:t>định giá của tổ chức có chức năng thẩm định giá theo quy định của pháp luật.</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6. Tỷ lệ khấu trừ tối đa đối với tài sản bảo đảm:</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a) Tiền gửi của khách hàng bằng Đồng Việt Nam: 100%;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b) Vàng miếng, trừ vàng miếng quy định tại điểm i khoản này; tiền gửi của khách hàng bằng ngoại tệ: 95%;</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c) Tr</w:t>
      </w:r>
      <w:r w:rsidRPr="00964E5C">
        <w:rPr>
          <w:color w:val="222222"/>
          <w:sz w:val="28"/>
          <w:szCs w:val="28"/>
        </w:rPr>
        <w:t>ái phiếu Chính phủ, công cụ chuyển nhượng, giấy tờ có giá do chính tổ chức tín dụng phát hành; thẻ tiết kiệm, chứng chỉ tiền gửi, kỳ phiếu, tín phiếu do</w:t>
      </w:r>
      <w:r w:rsidRPr="00964E5C">
        <w:rPr>
          <w:rFonts w:eastAsia="Times New Roman"/>
          <w:color w:val="222222"/>
          <w:sz w:val="28"/>
          <w:szCs w:val="28"/>
        </w:rPr>
        <w:t xml:space="preserve"> các</w:t>
      </w:r>
      <w:r w:rsidRPr="00964E5C">
        <w:rPr>
          <w:color w:val="222222"/>
          <w:sz w:val="28"/>
          <w:szCs w:val="28"/>
        </w:rPr>
        <w:t xml:space="preserve"> tổ chức tín dụng, chi nhánh ngân hàng nước ngoài phát hành:</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 Có thời hạn còn lại d</w:t>
      </w:r>
      <w:r w:rsidRPr="00964E5C">
        <w:rPr>
          <w:color w:val="222222"/>
          <w:sz w:val="28"/>
          <w:szCs w:val="28"/>
        </w:rPr>
        <w:t>ưới 1 năm: 95%;</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 Có thời hạn còn lại từ 1 n</w:t>
      </w:r>
      <w:r w:rsidRPr="00964E5C">
        <w:rPr>
          <w:color w:val="222222"/>
          <w:sz w:val="28"/>
          <w:szCs w:val="28"/>
        </w:rPr>
        <w:t>ăm đến 5 năm: 85%;</w:t>
      </w:r>
    </w:p>
    <w:p w:rsidR="001B140C" w:rsidRPr="00964E5C" w:rsidRDefault="001B140C" w:rsidP="005A35CB">
      <w:pPr>
        <w:spacing w:before="120" w:after="120"/>
        <w:ind w:firstLine="851"/>
        <w:jc w:val="both"/>
        <w:rPr>
          <w:rFonts w:eastAsia="Times New Roman"/>
          <w:color w:val="222222"/>
          <w:sz w:val="28"/>
          <w:szCs w:val="28"/>
        </w:rPr>
      </w:pPr>
      <w:r w:rsidRPr="00964E5C">
        <w:rPr>
          <w:rFonts w:eastAsia="Times New Roman"/>
          <w:color w:val="222222"/>
          <w:sz w:val="28"/>
          <w:szCs w:val="28"/>
        </w:rPr>
        <w:t>- Có thời hạn còn lại trên 5 n</w:t>
      </w:r>
      <w:r w:rsidRPr="00964E5C">
        <w:rPr>
          <w:color w:val="222222"/>
          <w:sz w:val="28"/>
          <w:szCs w:val="28"/>
        </w:rPr>
        <w:t>ăm: 80%.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d) Chứng khoán do các tổ chức tín dụng phát hành được niêm yết trên Sở giao dịch chứng khoán: 70%;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đ) Chứng khoán do doanh nghiệp khác phát hành được niêm yết trên Sở gia</w:t>
      </w:r>
      <w:r w:rsidRPr="00964E5C">
        <w:rPr>
          <w:rFonts w:eastAsia="Times New Roman"/>
          <w:color w:val="222222"/>
          <w:sz w:val="28"/>
          <w:szCs w:val="28"/>
        </w:rPr>
        <w:t>o dịch chứng khoán: 65%;</w:t>
      </w:r>
    </w:p>
    <w:p w:rsidR="001B140C" w:rsidRPr="00964E5C" w:rsidRDefault="001B140C" w:rsidP="005A35CB">
      <w:pPr>
        <w:spacing w:before="120" w:after="120"/>
        <w:ind w:firstLine="851"/>
        <w:jc w:val="both"/>
        <w:rPr>
          <w:color w:val="222222"/>
          <w:sz w:val="28"/>
          <w:szCs w:val="28"/>
        </w:rPr>
      </w:pPr>
      <w:r w:rsidRPr="00964E5C">
        <w:rPr>
          <w:color w:val="222222"/>
          <w:sz w:val="28"/>
          <w:szCs w:val="28"/>
        </w:rPr>
        <w:t>e) Chứng khoán chưa được niêm yết trên Sở giao dịch chứng khoán, giấy tờ có giá, trừ các khoản quy định tại điểm c khoản này, do tổ chức tín dụng có đăng kư niêm yết chứng khoán trên Sở giao dịch chứng khoán phát hành: 50%;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Chứng khoán chưa được niêm yết trên Sở giao dịch chứng khoán, giấy tờ có giá, trừ các khoản quy định tại điểm c khoản này, do tổ chức tín dụng không có đăng k</w:t>
      </w:r>
      <w:r w:rsidRPr="00964E5C">
        <w:rPr>
          <w:rFonts w:eastAsia="Times New Roman"/>
          <w:color w:val="222222"/>
          <w:sz w:val="28"/>
          <w:szCs w:val="28"/>
        </w:rPr>
        <w:t>ý niêm yết chứng khoán trên Sở giao dịch chứng khoán phát hành: 30%;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g) Chứng khoán chưa được niêm yết trên Sở giao dịch chứng khoán, giấy tờ có giá do doanh nghiệp có đăng k</w:t>
      </w:r>
      <w:r w:rsidRPr="00964E5C">
        <w:rPr>
          <w:rFonts w:eastAsia="Times New Roman"/>
          <w:color w:val="222222"/>
          <w:sz w:val="28"/>
          <w:szCs w:val="28"/>
        </w:rPr>
        <w:t>ý niêm yết chứng khoán trên Sở giao dịch chứng khoán phát hành: 30%;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Chứng khoán chưa được niêm yết trên Sở giao dịch chứng khoán, giấy tờ có giá do doanh nghiệp không có đăng k</w:t>
      </w:r>
      <w:r w:rsidRPr="00964E5C">
        <w:rPr>
          <w:rFonts w:eastAsia="Times New Roman"/>
          <w:color w:val="222222"/>
          <w:sz w:val="28"/>
          <w:szCs w:val="28"/>
        </w:rPr>
        <w:t>ý niêm yết chứng khoán trên Sở giao dịch chứng khoán phát hành: 10%;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h) Bất động sản: 50%;</w:t>
      </w:r>
    </w:p>
    <w:p w:rsidR="001B140C" w:rsidRPr="00964E5C" w:rsidRDefault="001B140C" w:rsidP="005A35CB">
      <w:pPr>
        <w:spacing w:before="120" w:after="120"/>
        <w:ind w:firstLine="851"/>
        <w:jc w:val="both"/>
        <w:rPr>
          <w:rFonts w:eastAsia="Times New Roman"/>
          <w:color w:val="222222"/>
          <w:sz w:val="28"/>
          <w:szCs w:val="28"/>
        </w:rPr>
      </w:pPr>
      <w:r w:rsidRPr="00964E5C">
        <w:rPr>
          <w:color w:val="222222"/>
          <w:sz w:val="28"/>
          <w:szCs w:val="28"/>
        </w:rPr>
        <w:t>i) Vàng miếng không có giá niêm yết, vàng khác và các loại tài sản bảo đảm khác: 30%.</w:t>
      </w:r>
      <w:r w:rsidRPr="00964E5C">
        <w:rPr>
          <w:sz w:val="28"/>
          <w:szCs w:val="28"/>
        </w:rPr>
        <w:t>”</w:t>
      </w:r>
    </w:p>
    <w:p w:rsidR="001B140C" w:rsidRPr="00964E5C" w:rsidRDefault="001B140C" w:rsidP="005A35CB">
      <w:pPr>
        <w:pStyle w:val="ListParagraph"/>
        <w:spacing w:before="120" w:after="120" w:line="240" w:lineRule="auto"/>
        <w:ind w:left="0" w:right="5" w:firstLine="851"/>
        <w:contextualSpacing w:val="0"/>
        <w:jc w:val="both"/>
        <w:rPr>
          <w:rFonts w:ascii="Times New Roman" w:hAnsi="Times New Roman"/>
          <w:b/>
          <w:sz w:val="28"/>
          <w:szCs w:val="28"/>
        </w:rPr>
      </w:pPr>
      <w:r>
        <w:rPr>
          <w:rFonts w:ascii="Times New Roman" w:hAnsi="Times New Roman"/>
          <w:b/>
          <w:sz w:val="28"/>
          <w:szCs w:val="28"/>
          <w:lang w:val="en-US"/>
        </w:rPr>
        <w:t>28</w:t>
      </w:r>
      <w:r w:rsidRPr="00964E5C">
        <w:rPr>
          <w:rFonts w:ascii="Times New Roman" w:hAnsi="Times New Roman"/>
          <w:b/>
          <w:sz w:val="28"/>
          <w:szCs w:val="28"/>
        </w:rPr>
        <w:t>. Bổ sung Điều 47b vào sau Điều 47a như sau:</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w:t>
      </w:r>
      <w:r w:rsidRPr="00964E5C">
        <w:rPr>
          <w:b/>
          <w:sz w:val="28"/>
          <w:szCs w:val="28"/>
          <w:lang w:val="vi-VN"/>
        </w:rPr>
        <w:t>47b. Sử dụng dự phòng để xử lý rủi ro đối với khoản nợ xấu mua theo giá trị thị trường</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 xml:space="preserve">1. Công ty Quản lý tài sản sử dụng dự phòng để xử lý rủi ro trong các trường hợp sau: </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 xml:space="preserve">a) Khoản nợ được Công ty Quản lý tài sản bán với giá </w:t>
      </w:r>
      <w:r w:rsidRPr="00964E5C">
        <w:rPr>
          <w:sz w:val="28"/>
          <w:szCs w:val="28"/>
        </w:rPr>
        <w:t xml:space="preserve">trị </w:t>
      </w:r>
      <w:r w:rsidRPr="00964E5C">
        <w:rPr>
          <w:sz w:val="28"/>
          <w:szCs w:val="28"/>
          <w:lang w:val="vi-VN"/>
        </w:rPr>
        <w:t>thấp hơn giá trị ghi sổ số dư nợ gốc của khoản nợ</w:t>
      </w:r>
      <w:r w:rsidRPr="00964E5C">
        <w:rPr>
          <w:sz w:val="28"/>
          <w:szCs w:val="28"/>
        </w:rPr>
        <w:t xml:space="preserve"> tại thời điểm xử lý rủi ro</w:t>
      </w:r>
      <w:r w:rsidRPr="00964E5C">
        <w:rPr>
          <w:sz w:val="28"/>
          <w:szCs w:val="28"/>
          <w:lang w:val="vi-VN"/>
        </w:rPr>
        <w:t>, hoặc</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b) Khách hàng vay là tổ chức đã giải thể, phá sả</w:t>
      </w:r>
      <w:r>
        <w:rPr>
          <w:sz w:val="28"/>
          <w:szCs w:val="28"/>
          <w:lang w:val="vi-VN"/>
        </w:rPr>
        <w:t>n</w:t>
      </w:r>
      <w:r w:rsidRPr="00964E5C">
        <w:rPr>
          <w:sz w:val="28"/>
          <w:szCs w:val="28"/>
          <w:lang w:val="vi-VN"/>
        </w:rPr>
        <w:t>; cá nhân chết, mấ</w:t>
      </w:r>
      <w:r>
        <w:rPr>
          <w:sz w:val="28"/>
          <w:szCs w:val="28"/>
          <w:lang w:val="vi-VN"/>
        </w:rPr>
        <w:t>t tích</w:t>
      </w:r>
      <w:r w:rsidRPr="00964E5C">
        <w:rPr>
          <w:sz w:val="28"/>
          <w:szCs w:val="28"/>
          <w:lang w:val="vi-VN"/>
        </w:rPr>
        <w:t>.</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2. Hồ sơ xử lý rủi ro gồm:</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a) Hồ sơ mua nợ, cơ cấu lại nợ</w:t>
      </w:r>
      <w:r w:rsidRPr="00964E5C">
        <w:rPr>
          <w:sz w:val="28"/>
          <w:szCs w:val="28"/>
        </w:rPr>
        <w:t>,</w:t>
      </w:r>
      <w:r w:rsidRPr="00964E5C">
        <w:rPr>
          <w:sz w:val="28"/>
          <w:szCs w:val="28"/>
          <w:lang w:val="vi-VN"/>
        </w:rPr>
        <w:t xml:space="preserve"> thu hồi nợ</w:t>
      </w:r>
      <w:r w:rsidRPr="00964E5C">
        <w:rPr>
          <w:sz w:val="28"/>
          <w:szCs w:val="28"/>
        </w:rPr>
        <w:t xml:space="preserve"> và bán nợ</w:t>
      </w:r>
      <w:r w:rsidRPr="00964E5C">
        <w:rPr>
          <w:sz w:val="28"/>
          <w:szCs w:val="28"/>
          <w:lang w:val="vi-VN"/>
        </w:rPr>
        <w:t xml:space="preserve"> đối với các khoản nợ được xử lý rủi ro;</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b) Hồ sơ tài sản bảo đảm và các giấy tờ khác có liên quan;</w:t>
      </w:r>
    </w:p>
    <w:p w:rsidR="001B140C" w:rsidRPr="00964E5C" w:rsidRDefault="001B140C" w:rsidP="005A35CB">
      <w:pPr>
        <w:spacing w:before="120" w:after="120"/>
        <w:ind w:right="5" w:firstLine="851"/>
        <w:jc w:val="both"/>
        <w:rPr>
          <w:sz w:val="28"/>
          <w:szCs w:val="28"/>
        </w:rPr>
      </w:pPr>
      <w:r w:rsidRPr="00964E5C">
        <w:rPr>
          <w:sz w:val="28"/>
          <w:szCs w:val="28"/>
          <w:lang w:val="vi-VN"/>
        </w:rPr>
        <w:t>c) Quyết định hoặc phê duyệt của Hội đồng thành viên về kết quả trích lập dự phòng để xử lý rủi ro;</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 xml:space="preserve">d) Quyết định hoặc phê duyệt của Hội đồng thành viên về việc </w:t>
      </w:r>
      <w:r w:rsidRPr="00964E5C">
        <w:rPr>
          <w:sz w:val="28"/>
          <w:szCs w:val="28"/>
        </w:rPr>
        <w:t xml:space="preserve">sử dụng dự phòng đã trích lập để </w:t>
      </w:r>
      <w:r w:rsidRPr="00964E5C">
        <w:rPr>
          <w:sz w:val="28"/>
          <w:szCs w:val="28"/>
          <w:lang w:val="vi-VN"/>
        </w:rPr>
        <w:t>xử lý rủi ro;</w:t>
      </w:r>
    </w:p>
    <w:p w:rsidR="001B140C" w:rsidRPr="00964E5C" w:rsidRDefault="001B140C" w:rsidP="00A30D7C">
      <w:pPr>
        <w:spacing w:before="120" w:after="120"/>
        <w:ind w:right="5" w:firstLine="851"/>
        <w:jc w:val="both"/>
        <w:rPr>
          <w:sz w:val="28"/>
          <w:szCs w:val="28"/>
          <w:lang w:val="vi-VN"/>
        </w:rPr>
      </w:pPr>
      <w:r w:rsidRPr="00964E5C">
        <w:rPr>
          <w:sz w:val="28"/>
          <w:szCs w:val="28"/>
          <w:lang w:val="vi-VN"/>
        </w:rPr>
        <w:t xml:space="preserve">đ) Đối với trường hợp khách hàng </w:t>
      </w:r>
      <w:r w:rsidRPr="00964E5C">
        <w:rPr>
          <w:sz w:val="28"/>
          <w:szCs w:val="28"/>
        </w:rPr>
        <w:t xml:space="preserve">vay </w:t>
      </w:r>
      <w:r w:rsidRPr="00964E5C">
        <w:rPr>
          <w:sz w:val="28"/>
          <w:szCs w:val="28"/>
          <w:lang w:val="vi-VN"/>
        </w:rPr>
        <w:t xml:space="preserve">là tổ chức bị phá sản, giải thể, ngoài hồ sơ quy định tại </w:t>
      </w:r>
      <w:r w:rsidRPr="00964E5C">
        <w:rPr>
          <w:sz w:val="28"/>
          <w:szCs w:val="28"/>
        </w:rPr>
        <w:t xml:space="preserve">các </w:t>
      </w:r>
      <w:r w:rsidRPr="00964E5C">
        <w:rPr>
          <w:sz w:val="28"/>
          <w:szCs w:val="28"/>
          <w:lang w:val="vi-VN"/>
        </w:rPr>
        <w:t xml:space="preserve">điểm a, </w:t>
      </w:r>
      <w:r w:rsidRPr="00964E5C">
        <w:rPr>
          <w:sz w:val="28"/>
          <w:szCs w:val="28"/>
        </w:rPr>
        <w:t>b</w:t>
      </w:r>
      <w:r w:rsidRPr="00964E5C">
        <w:rPr>
          <w:sz w:val="28"/>
          <w:szCs w:val="28"/>
          <w:lang w:val="vi-VN"/>
        </w:rPr>
        <w:t>, c và d khoản này, phả</w:t>
      </w:r>
      <w:r>
        <w:rPr>
          <w:sz w:val="28"/>
          <w:szCs w:val="28"/>
          <w:lang w:val="vi-VN"/>
        </w:rPr>
        <w:t xml:space="preserve">i có </w:t>
      </w:r>
      <w:r>
        <w:rPr>
          <w:sz w:val="28"/>
          <w:szCs w:val="28"/>
        </w:rPr>
        <w:t>bản sao được chứng thực</w:t>
      </w:r>
      <w:r w:rsidRPr="00964E5C">
        <w:rPr>
          <w:sz w:val="28"/>
          <w:szCs w:val="28"/>
          <w:lang w:val="vi-VN"/>
        </w:rPr>
        <w:t xml:space="preserve"> </w:t>
      </w:r>
      <w:r>
        <w:rPr>
          <w:sz w:val="28"/>
          <w:szCs w:val="28"/>
        </w:rPr>
        <w:t>q</w:t>
      </w:r>
      <w:r w:rsidRPr="00964E5C">
        <w:rPr>
          <w:sz w:val="28"/>
          <w:szCs w:val="28"/>
          <w:lang w:val="vi-VN"/>
        </w:rPr>
        <w:t xml:space="preserve">uyết định của Tòa án tuyên bố phá sản doanh nghiệp </w:t>
      </w:r>
      <w:r>
        <w:rPr>
          <w:sz w:val="28"/>
          <w:szCs w:val="28"/>
        </w:rPr>
        <w:t>hoặc quyết định giải thể doanh nghiệp theo quy định của pháp luật</w:t>
      </w:r>
      <w:r w:rsidRPr="00964E5C">
        <w:rPr>
          <w:sz w:val="28"/>
          <w:szCs w:val="28"/>
          <w:lang w:val="vi-VN"/>
        </w:rPr>
        <w:t>.</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 xml:space="preserve">e) Đối với trường hợp khách hàng là cá nhân bị chết, mất tích, ngoài hồ sơ quy định tại các điểm </w:t>
      </w:r>
      <w:r w:rsidRPr="00964E5C">
        <w:rPr>
          <w:sz w:val="28"/>
          <w:szCs w:val="28"/>
        </w:rPr>
        <w:t>a</w:t>
      </w:r>
      <w:r w:rsidRPr="00964E5C">
        <w:rPr>
          <w:sz w:val="28"/>
          <w:szCs w:val="28"/>
          <w:lang w:val="vi-VN"/>
        </w:rPr>
        <w:t xml:space="preserve">, b, c và d khoản này, phải có </w:t>
      </w:r>
      <w:r>
        <w:rPr>
          <w:sz w:val="28"/>
          <w:szCs w:val="28"/>
        </w:rPr>
        <w:t>bản sao được chứng thực</w:t>
      </w:r>
      <w:r w:rsidRPr="00964E5C">
        <w:rPr>
          <w:sz w:val="28"/>
          <w:szCs w:val="28"/>
          <w:lang w:val="vi-VN"/>
        </w:rPr>
        <w:t xml:space="preserve"> </w:t>
      </w:r>
      <w:r>
        <w:rPr>
          <w:sz w:val="28"/>
          <w:szCs w:val="28"/>
        </w:rPr>
        <w:t>g</w:t>
      </w:r>
      <w:r w:rsidRPr="00964E5C">
        <w:rPr>
          <w:sz w:val="28"/>
          <w:szCs w:val="28"/>
          <w:lang w:val="vi-VN"/>
        </w:rPr>
        <w:t>iấy chứng tử</w:t>
      </w:r>
      <w:r>
        <w:rPr>
          <w:sz w:val="28"/>
          <w:szCs w:val="28"/>
        </w:rPr>
        <w:t>, giấy</w:t>
      </w:r>
      <w:r w:rsidRPr="00964E5C">
        <w:rPr>
          <w:sz w:val="28"/>
          <w:szCs w:val="28"/>
          <w:lang w:val="vi-VN"/>
        </w:rPr>
        <w:t xml:space="preserve"> xác nhận </w:t>
      </w:r>
      <w:r>
        <w:rPr>
          <w:sz w:val="28"/>
          <w:szCs w:val="28"/>
        </w:rPr>
        <w:t>hoặc quyết định tuyên bố mất tích theo quy định của pháp luật</w:t>
      </w:r>
      <w:r w:rsidRPr="00964E5C">
        <w:rPr>
          <w:sz w:val="28"/>
          <w:szCs w:val="28"/>
          <w:lang w:val="vi-VN"/>
        </w:rPr>
        <w:t xml:space="preserve">. </w:t>
      </w:r>
    </w:p>
    <w:p w:rsidR="001B140C" w:rsidRPr="00964E5C" w:rsidRDefault="001B140C" w:rsidP="005A35CB">
      <w:pPr>
        <w:spacing w:before="120" w:after="120"/>
        <w:ind w:right="5" w:firstLine="851"/>
        <w:jc w:val="both"/>
        <w:rPr>
          <w:sz w:val="28"/>
          <w:szCs w:val="28"/>
        </w:rPr>
      </w:pPr>
      <w:r w:rsidRPr="00964E5C">
        <w:rPr>
          <w:sz w:val="28"/>
          <w:szCs w:val="28"/>
        </w:rPr>
        <w:t>g) Tài liệu, hồ sơ khác có liên quan.</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 xml:space="preserve">3. </w:t>
      </w:r>
      <w:r w:rsidRPr="00964E5C">
        <w:rPr>
          <w:sz w:val="28"/>
          <w:szCs w:val="28"/>
        </w:rPr>
        <w:t>S</w:t>
      </w:r>
      <w:r w:rsidRPr="00964E5C">
        <w:rPr>
          <w:sz w:val="28"/>
          <w:szCs w:val="28"/>
          <w:lang w:val="vi-VN"/>
        </w:rPr>
        <w:t>ử dụng dự phòng</w:t>
      </w:r>
      <w:r w:rsidRPr="00964E5C">
        <w:rPr>
          <w:sz w:val="28"/>
          <w:szCs w:val="28"/>
        </w:rPr>
        <w:t xml:space="preserve"> để xử lý rủi ro</w:t>
      </w:r>
      <w:r w:rsidRPr="00964E5C">
        <w:rPr>
          <w:sz w:val="28"/>
          <w:szCs w:val="28"/>
          <w:lang w:val="vi-VN"/>
        </w:rPr>
        <w:t>:</w:t>
      </w:r>
    </w:p>
    <w:p w:rsidR="001B140C" w:rsidRPr="00964E5C" w:rsidRDefault="001B140C" w:rsidP="005A35CB">
      <w:pPr>
        <w:spacing w:before="120" w:after="120"/>
        <w:ind w:right="5" w:firstLine="851"/>
        <w:jc w:val="both"/>
        <w:rPr>
          <w:sz w:val="28"/>
          <w:szCs w:val="28"/>
        </w:rPr>
      </w:pPr>
      <w:r w:rsidRPr="00964E5C">
        <w:rPr>
          <w:sz w:val="28"/>
          <w:szCs w:val="28"/>
          <w:lang w:val="vi-VN"/>
        </w:rPr>
        <w:t xml:space="preserve">a) Công ty Quản lý tài sản chỉ được sử dụng dự phòng đã trích lập để xử lý đối với khoản nợ đáp ứng đầy đủ các quy định tại các </w:t>
      </w:r>
      <w:r w:rsidRPr="00964E5C">
        <w:rPr>
          <w:sz w:val="28"/>
          <w:szCs w:val="28"/>
        </w:rPr>
        <w:t>k</w:t>
      </w:r>
      <w:r w:rsidRPr="00964E5C">
        <w:rPr>
          <w:sz w:val="28"/>
          <w:szCs w:val="28"/>
          <w:lang w:val="vi-VN"/>
        </w:rPr>
        <w:t xml:space="preserve">hoản 1, 2 Điều này. </w:t>
      </w:r>
    </w:p>
    <w:p w:rsidR="001B140C" w:rsidRDefault="001B140C" w:rsidP="005A35CB">
      <w:pPr>
        <w:spacing w:before="120" w:after="120"/>
        <w:ind w:right="5" w:firstLine="851"/>
        <w:jc w:val="both"/>
        <w:rPr>
          <w:sz w:val="28"/>
          <w:szCs w:val="28"/>
        </w:rPr>
      </w:pPr>
      <w:r w:rsidRPr="00964E5C">
        <w:rPr>
          <w:sz w:val="28"/>
          <w:szCs w:val="28"/>
        </w:rPr>
        <w:t xml:space="preserve">b) </w:t>
      </w:r>
      <w:r w:rsidRPr="00964E5C">
        <w:rPr>
          <w:sz w:val="28"/>
          <w:szCs w:val="28"/>
          <w:lang w:val="vi-VN"/>
        </w:rPr>
        <w:t>Công ty Quản lý tài sản sử dụng dự phòng để xử lý</w:t>
      </w:r>
      <w:r>
        <w:rPr>
          <w:sz w:val="28"/>
          <w:szCs w:val="28"/>
        </w:rPr>
        <w:t>:</w:t>
      </w:r>
    </w:p>
    <w:p w:rsidR="001B140C" w:rsidRDefault="001B140C" w:rsidP="005A35CB">
      <w:pPr>
        <w:spacing w:before="120" w:after="120"/>
        <w:ind w:right="5" w:firstLine="851"/>
        <w:jc w:val="both"/>
        <w:rPr>
          <w:sz w:val="28"/>
          <w:szCs w:val="28"/>
        </w:rPr>
      </w:pPr>
      <w:r>
        <w:rPr>
          <w:sz w:val="28"/>
          <w:szCs w:val="28"/>
        </w:rPr>
        <w:t>(i)</w:t>
      </w:r>
      <w:r w:rsidRPr="00964E5C">
        <w:rPr>
          <w:sz w:val="28"/>
          <w:szCs w:val="28"/>
          <w:lang w:val="vi-VN"/>
        </w:rPr>
        <w:t xml:space="preserve"> </w:t>
      </w:r>
      <w:r>
        <w:rPr>
          <w:sz w:val="28"/>
          <w:szCs w:val="28"/>
        </w:rPr>
        <w:t>P</w:t>
      </w:r>
      <w:r w:rsidRPr="00964E5C">
        <w:rPr>
          <w:sz w:val="28"/>
          <w:szCs w:val="28"/>
          <w:lang w:val="vi-VN"/>
        </w:rPr>
        <w:t>hần chênh lệch thiếu giữa giá bán và giá trị ghi sổ số dư nợ gốc của khoản nợ</w:t>
      </w:r>
      <w:r w:rsidRPr="00964E5C">
        <w:rPr>
          <w:sz w:val="28"/>
          <w:szCs w:val="28"/>
        </w:rPr>
        <w:t xml:space="preserve"> tại thời điểm xử lý rủi ro đối với trường hợp quy định tại điểm a khoản 1 Điều này</w:t>
      </w:r>
      <w:r>
        <w:rPr>
          <w:sz w:val="28"/>
          <w:szCs w:val="28"/>
        </w:rPr>
        <w:t>,</w:t>
      </w:r>
      <w:r w:rsidRPr="00964E5C">
        <w:rPr>
          <w:sz w:val="28"/>
          <w:szCs w:val="28"/>
        </w:rPr>
        <w:t xml:space="preserve"> hoặc</w:t>
      </w:r>
      <w:r>
        <w:rPr>
          <w:sz w:val="28"/>
          <w:szCs w:val="28"/>
        </w:rPr>
        <w:t>;</w:t>
      </w:r>
    </w:p>
    <w:p w:rsidR="001B140C" w:rsidRPr="00964E5C" w:rsidRDefault="001B140C" w:rsidP="005A35CB">
      <w:pPr>
        <w:spacing w:before="120" w:after="120"/>
        <w:ind w:right="5" w:firstLine="851"/>
        <w:jc w:val="both"/>
        <w:rPr>
          <w:sz w:val="28"/>
          <w:szCs w:val="28"/>
        </w:rPr>
      </w:pPr>
      <w:r w:rsidRPr="00964E5C">
        <w:rPr>
          <w:sz w:val="28"/>
          <w:szCs w:val="28"/>
        </w:rPr>
        <w:t xml:space="preserve"> </w:t>
      </w:r>
      <w:r>
        <w:rPr>
          <w:sz w:val="28"/>
          <w:szCs w:val="28"/>
        </w:rPr>
        <w:t>(ii) G</w:t>
      </w:r>
      <w:r w:rsidRPr="00964E5C">
        <w:rPr>
          <w:sz w:val="28"/>
          <w:szCs w:val="28"/>
        </w:rPr>
        <w:t>iá trị ghi sổ số dư nợ gốc của khoản nợ tại thời điểm xử lý rủi ro đối với trường hợp quy định tại điểm b khoản 1 Điều này.</w:t>
      </w:r>
    </w:p>
    <w:p w:rsidR="001B140C" w:rsidRPr="00964E5C" w:rsidRDefault="001B140C" w:rsidP="005A35CB">
      <w:pPr>
        <w:spacing w:before="120" w:after="120"/>
        <w:ind w:right="5" w:firstLine="851"/>
        <w:jc w:val="both"/>
        <w:rPr>
          <w:sz w:val="28"/>
          <w:szCs w:val="28"/>
        </w:rPr>
      </w:pPr>
      <w:r w:rsidRPr="00964E5C">
        <w:rPr>
          <w:sz w:val="28"/>
          <w:szCs w:val="28"/>
        </w:rPr>
        <w:t>c</w:t>
      </w:r>
      <w:r w:rsidRPr="00964E5C">
        <w:rPr>
          <w:sz w:val="28"/>
          <w:szCs w:val="28"/>
          <w:lang w:val="vi-VN"/>
        </w:rPr>
        <w:t xml:space="preserve">) Công ty Quản lý tài sản được hạch toán vào thu nhập trong kỳ </w:t>
      </w:r>
      <w:r w:rsidRPr="00964E5C">
        <w:rPr>
          <w:sz w:val="28"/>
          <w:szCs w:val="28"/>
        </w:rPr>
        <w:t>đối với số dư dự phòng còn lại sau khi đã xử lý rủi ro theo quy định tại điểm b khoản này. Trường hợp số dư dự phòng không đủ để xử lý theo quy định tại điểm b khoản này, Công ty Quản lý tài sản</w:t>
      </w:r>
      <w:r w:rsidRPr="00964E5C">
        <w:rPr>
          <w:sz w:val="28"/>
          <w:szCs w:val="28"/>
          <w:lang w:val="vi-VN"/>
        </w:rPr>
        <w:t xml:space="preserve"> được hạch toán </w:t>
      </w:r>
      <w:r w:rsidRPr="00964E5C">
        <w:rPr>
          <w:sz w:val="28"/>
          <w:szCs w:val="28"/>
        </w:rPr>
        <w:t xml:space="preserve">phần chênh lệch thiếu </w:t>
      </w:r>
      <w:r w:rsidRPr="00964E5C">
        <w:rPr>
          <w:sz w:val="28"/>
          <w:szCs w:val="28"/>
          <w:lang w:val="vi-VN"/>
        </w:rPr>
        <w:t>vào chi phí trong kỳ.</w:t>
      </w:r>
      <w:r w:rsidRPr="00964E5C">
        <w:rPr>
          <w:sz w:val="28"/>
          <w:szCs w:val="28"/>
        </w:rPr>
        <w:t>”</w:t>
      </w:r>
      <w:r w:rsidRPr="00964E5C">
        <w:rPr>
          <w:sz w:val="28"/>
          <w:szCs w:val="28"/>
          <w:lang w:val="vi-VN"/>
        </w:rPr>
        <w:t xml:space="preserve"> </w:t>
      </w:r>
      <w:r w:rsidRPr="00964E5C">
        <w:rPr>
          <w:sz w:val="28"/>
          <w:szCs w:val="28"/>
        </w:rPr>
        <w:t xml:space="preserve"> </w:t>
      </w:r>
    </w:p>
    <w:p w:rsidR="001B140C" w:rsidRPr="00964E5C" w:rsidRDefault="001B140C" w:rsidP="005A35CB">
      <w:pPr>
        <w:spacing w:before="120" w:after="120"/>
        <w:ind w:right="5" w:firstLine="851"/>
        <w:jc w:val="both"/>
        <w:rPr>
          <w:b/>
          <w:sz w:val="28"/>
          <w:szCs w:val="28"/>
          <w:lang w:val="vi-VN"/>
        </w:rPr>
      </w:pPr>
      <w:r>
        <w:rPr>
          <w:b/>
          <w:sz w:val="28"/>
          <w:szCs w:val="28"/>
        </w:rPr>
        <w:t>29</w:t>
      </w:r>
      <w:r w:rsidRPr="00964E5C">
        <w:rPr>
          <w:b/>
          <w:sz w:val="28"/>
          <w:szCs w:val="28"/>
          <w:lang w:val="vi-VN"/>
        </w:rPr>
        <w:t>. Bổ sung Điều 47c</w:t>
      </w:r>
      <w:r w:rsidRPr="00964E5C">
        <w:rPr>
          <w:b/>
          <w:sz w:val="28"/>
          <w:szCs w:val="28"/>
        </w:rPr>
        <w:t xml:space="preserve"> vào sau Điều 47b</w:t>
      </w:r>
      <w:r w:rsidRPr="00964E5C">
        <w:rPr>
          <w:b/>
          <w:sz w:val="28"/>
          <w:szCs w:val="28"/>
          <w:lang w:val="vi-VN"/>
        </w:rPr>
        <w:t xml:space="preserve"> như sau:</w:t>
      </w:r>
    </w:p>
    <w:p w:rsidR="001B140C" w:rsidRPr="00964E5C" w:rsidRDefault="001B140C" w:rsidP="005A35CB">
      <w:pPr>
        <w:spacing w:before="120" w:after="120"/>
        <w:ind w:right="5" w:firstLine="851"/>
        <w:jc w:val="both"/>
        <w:rPr>
          <w:b/>
          <w:sz w:val="28"/>
          <w:szCs w:val="28"/>
          <w:lang w:val="vi-VN"/>
        </w:rPr>
      </w:pPr>
      <w:r w:rsidRPr="00964E5C">
        <w:rPr>
          <w:sz w:val="28"/>
          <w:szCs w:val="28"/>
          <w:lang w:val="vi-VN"/>
        </w:rPr>
        <w:t xml:space="preserve"> “</w:t>
      </w:r>
      <w:r w:rsidRPr="00964E5C">
        <w:rPr>
          <w:b/>
          <w:sz w:val="28"/>
          <w:szCs w:val="28"/>
          <w:lang w:val="vi-VN"/>
        </w:rPr>
        <w:t>47c. Hạch toán và báo cáo việc trích lập và sử dụng dự phòng để xử lý rủi ro đối với các khoản nợ xấu mua theo giá trị thị trường</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1. Công ty Quản lý tài sản thực hiện hạch toán số tiền trích lập, sử dụng,  hoàn nhập dự phòng (bao gồm cả việc hoàn nhập dự phòng trong trường hợp đã trích lập dự phòng nhưng không sử dụng) theo quy định của pháp luật về chế độ</w:t>
      </w:r>
      <w:r w:rsidRPr="00964E5C">
        <w:rPr>
          <w:sz w:val="28"/>
          <w:szCs w:val="28"/>
        </w:rPr>
        <w:t xml:space="preserve"> </w:t>
      </w:r>
      <w:r w:rsidRPr="00964E5C">
        <w:rPr>
          <w:sz w:val="28"/>
          <w:szCs w:val="28"/>
          <w:lang w:val="vi-VN"/>
        </w:rPr>
        <w:t>hạch toán kế toán.</w:t>
      </w:r>
    </w:p>
    <w:p w:rsidR="001B140C" w:rsidRPr="00964E5C" w:rsidRDefault="001B140C" w:rsidP="005A35CB">
      <w:pPr>
        <w:spacing w:before="120" w:after="120"/>
        <w:ind w:right="5" w:firstLine="851"/>
        <w:jc w:val="both"/>
        <w:rPr>
          <w:sz w:val="28"/>
          <w:szCs w:val="28"/>
          <w:lang w:val="vi-VN"/>
        </w:rPr>
      </w:pPr>
      <w:r w:rsidRPr="00964E5C">
        <w:rPr>
          <w:sz w:val="28"/>
          <w:szCs w:val="28"/>
          <w:lang w:val="vi-VN"/>
        </w:rPr>
        <w:t>2. Công ty Quản lý tài sản phải báo cáo kết quả trích lập và sử dụng dự phòng để xử lý rủi ro theo quy định về Chế độ báo cáo thống kê áp dụng đối với Công ty Quản lý tài sản do Ngân hàng Nhà nước ban hành</w:t>
      </w:r>
      <w:r w:rsidRPr="00964E5C">
        <w:rPr>
          <w:sz w:val="28"/>
          <w:szCs w:val="28"/>
        </w:rPr>
        <w:t xml:space="preserve"> và theo yêu cầu của </w:t>
      </w:r>
      <w:r w:rsidRPr="00964E5C">
        <w:rPr>
          <w:sz w:val="28"/>
          <w:szCs w:val="28"/>
          <w:lang w:val="vi-VN"/>
        </w:rPr>
        <w:t>Ngân hàng Nhà nước</w:t>
      </w:r>
      <w:r w:rsidRPr="00964E5C">
        <w:rPr>
          <w:sz w:val="28"/>
          <w:szCs w:val="28"/>
        </w:rPr>
        <w:t>.</w:t>
      </w:r>
      <w:r w:rsidRPr="00964E5C">
        <w:rPr>
          <w:sz w:val="28"/>
          <w:szCs w:val="28"/>
          <w:lang w:val="vi-VN"/>
        </w:rPr>
        <w:t>”</w:t>
      </w:r>
    </w:p>
    <w:p w:rsidR="001B140C" w:rsidRPr="00964E5C" w:rsidRDefault="001B140C" w:rsidP="005A35CB">
      <w:pPr>
        <w:spacing w:before="120" w:after="120"/>
        <w:ind w:right="5" w:firstLine="851"/>
        <w:jc w:val="both"/>
        <w:rPr>
          <w:b/>
          <w:sz w:val="28"/>
          <w:szCs w:val="28"/>
          <w:lang w:val="nl-NL"/>
        </w:rPr>
      </w:pPr>
      <w:r>
        <w:rPr>
          <w:b/>
          <w:sz w:val="28"/>
          <w:szCs w:val="28"/>
          <w:lang w:val="nl-NL"/>
        </w:rPr>
        <w:t>30</w:t>
      </w:r>
      <w:r w:rsidRPr="00964E5C">
        <w:rPr>
          <w:b/>
          <w:sz w:val="28"/>
          <w:szCs w:val="28"/>
          <w:lang w:val="nl-NL"/>
        </w:rPr>
        <w:t>. Bổ sung khoản 7 vào Điều 49 như sau:</w:t>
      </w:r>
    </w:p>
    <w:p w:rsidR="001B140C" w:rsidRPr="00964E5C" w:rsidRDefault="001B140C" w:rsidP="005A35CB">
      <w:pPr>
        <w:spacing w:before="120" w:after="120"/>
        <w:ind w:right="5" w:firstLine="851"/>
        <w:jc w:val="both"/>
        <w:rPr>
          <w:b/>
          <w:sz w:val="28"/>
          <w:szCs w:val="28"/>
          <w:lang w:val="nl-NL"/>
        </w:rPr>
      </w:pPr>
      <w:r w:rsidRPr="00964E5C">
        <w:rPr>
          <w:sz w:val="28"/>
          <w:szCs w:val="28"/>
          <w:lang w:val="nl-NL"/>
        </w:rPr>
        <w:t>“7. Phối hợp với tổ chức tín dụng bán nợ cung cấp kịp thời các thông tin về khoản nợ xấu cho Sở Giao dịch khi đề nghị phát hành trái phiếu đặc biệt, tái cấp vốn, thanh toán trái phiếu đặc biệt.”</w:t>
      </w:r>
    </w:p>
    <w:p w:rsidR="001B140C" w:rsidRPr="00964E5C" w:rsidRDefault="001B140C" w:rsidP="005A35CB">
      <w:pPr>
        <w:spacing w:before="120" w:after="120"/>
        <w:ind w:right="5" w:firstLine="851"/>
        <w:jc w:val="both"/>
        <w:rPr>
          <w:b/>
          <w:sz w:val="28"/>
          <w:szCs w:val="28"/>
          <w:lang w:val="nl-NL"/>
        </w:rPr>
      </w:pPr>
      <w:r>
        <w:rPr>
          <w:b/>
          <w:sz w:val="28"/>
          <w:szCs w:val="28"/>
          <w:lang w:val="nl-NL"/>
        </w:rPr>
        <w:t>31</w:t>
      </w:r>
      <w:r w:rsidRPr="00964E5C">
        <w:rPr>
          <w:b/>
          <w:sz w:val="28"/>
          <w:szCs w:val="28"/>
          <w:lang w:val="nl-NL"/>
        </w:rPr>
        <w:t xml:space="preserve">. Điểm b khoản 4 Điều 50 </w:t>
      </w:r>
      <w:r w:rsidRPr="00964E5C">
        <w:rPr>
          <w:b/>
          <w:noProof/>
          <w:sz w:val="28"/>
          <w:szCs w:val="28"/>
          <w:lang w:val="de-DE"/>
        </w:rPr>
        <w:t>được sửa đổi, bổ sung</w:t>
      </w:r>
      <w:r w:rsidRPr="00964E5C">
        <w:rPr>
          <w:b/>
          <w:sz w:val="28"/>
          <w:szCs w:val="28"/>
          <w:lang w:val="nl-NL"/>
        </w:rPr>
        <w:t xml:space="preserve"> như sau:</w:t>
      </w:r>
    </w:p>
    <w:p w:rsidR="001B140C" w:rsidRPr="00964E5C" w:rsidRDefault="001B140C" w:rsidP="005A35CB">
      <w:pPr>
        <w:spacing w:before="120" w:after="120"/>
        <w:ind w:right="5" w:firstLine="851"/>
        <w:jc w:val="both"/>
        <w:rPr>
          <w:sz w:val="28"/>
          <w:szCs w:val="28"/>
          <w:lang w:val="nl-NL"/>
        </w:rPr>
      </w:pPr>
      <w:r w:rsidRPr="00964E5C">
        <w:rPr>
          <w:sz w:val="28"/>
          <w:szCs w:val="28"/>
          <w:lang w:val="nl-NL"/>
        </w:rPr>
        <w:t xml:space="preserve"> “b. Sử dụng dự phòng cụ thể đã trích lập cho khoản nợ xấu để xử lý phần chênh lệch giữa giá trị ghi sổ số dư nợ gốc và giá bán khoản nợ xấu đó khi bán nợ xấu cho Công ty Quản lý tài sản. Hồ sơ xử lý rủi ro gồm:</w:t>
      </w:r>
    </w:p>
    <w:p w:rsidR="001B140C" w:rsidRPr="00964E5C" w:rsidRDefault="001B140C" w:rsidP="005A35CB">
      <w:pPr>
        <w:spacing w:before="120" w:after="120"/>
        <w:ind w:right="5" w:firstLine="851"/>
        <w:jc w:val="both"/>
        <w:rPr>
          <w:sz w:val="28"/>
          <w:szCs w:val="28"/>
          <w:lang w:val="nl-NL"/>
        </w:rPr>
      </w:pPr>
      <w:r w:rsidRPr="00964E5C">
        <w:rPr>
          <w:sz w:val="28"/>
          <w:szCs w:val="28"/>
          <w:lang w:val="nl-NL"/>
        </w:rPr>
        <w:t>(i) Hồ sơ, tài liệu chứng minh số tiền đã trích lập dự phòng rủi ro cụ thể cho khoản nợ xấu bán cho Công ty Quản lý tài sản chưa sử dụng;</w:t>
      </w:r>
    </w:p>
    <w:p w:rsidR="001B140C" w:rsidRPr="00964E5C" w:rsidRDefault="001B140C" w:rsidP="005A35CB">
      <w:pPr>
        <w:spacing w:before="120" w:after="120"/>
        <w:ind w:right="5" w:firstLine="851"/>
        <w:jc w:val="both"/>
        <w:rPr>
          <w:sz w:val="28"/>
          <w:szCs w:val="28"/>
          <w:lang w:val="nl-NL"/>
        </w:rPr>
      </w:pPr>
      <w:r w:rsidRPr="00964E5C">
        <w:rPr>
          <w:sz w:val="28"/>
          <w:szCs w:val="28"/>
          <w:lang w:val="nl-NL"/>
        </w:rPr>
        <w:t>(ii) Quyết định hoặc phê duyệt của Hội đồng xử lý rủi ro của tổ chức tín dụng về việc xử lý rủi ro;</w:t>
      </w:r>
    </w:p>
    <w:p w:rsidR="001B140C" w:rsidRPr="00964E5C" w:rsidRDefault="001B140C" w:rsidP="005A35CB">
      <w:pPr>
        <w:spacing w:before="120" w:after="120"/>
        <w:ind w:right="5" w:firstLine="851"/>
        <w:jc w:val="both"/>
        <w:rPr>
          <w:sz w:val="28"/>
          <w:szCs w:val="28"/>
          <w:lang w:val="nl-NL"/>
        </w:rPr>
      </w:pPr>
      <w:r w:rsidRPr="00964E5C">
        <w:rPr>
          <w:sz w:val="28"/>
          <w:szCs w:val="28"/>
          <w:lang w:val="nl-NL"/>
        </w:rPr>
        <w:t>(iii) Hợp đồng mua, bán nợ giữa Công ty quản lý tài sản và tổ chức tín dụng bán nợ.”</w:t>
      </w:r>
    </w:p>
    <w:p w:rsidR="001B140C" w:rsidRPr="00964E5C" w:rsidRDefault="001B140C" w:rsidP="005A35CB">
      <w:pPr>
        <w:spacing w:before="120" w:after="120"/>
        <w:ind w:right="5" w:firstLine="851"/>
        <w:jc w:val="both"/>
        <w:rPr>
          <w:b/>
          <w:sz w:val="28"/>
          <w:szCs w:val="28"/>
          <w:lang w:val="nl-NL"/>
        </w:rPr>
      </w:pPr>
      <w:r>
        <w:rPr>
          <w:b/>
          <w:sz w:val="28"/>
          <w:szCs w:val="28"/>
          <w:lang w:val="nl-NL"/>
        </w:rPr>
        <w:t>32</w:t>
      </w:r>
      <w:r w:rsidRPr="00964E5C">
        <w:rPr>
          <w:b/>
          <w:sz w:val="28"/>
          <w:szCs w:val="28"/>
          <w:lang w:val="nl-NL"/>
        </w:rPr>
        <w:t xml:space="preserve">. Khoản 7 Điều 50 </w:t>
      </w:r>
      <w:r w:rsidRPr="00964E5C">
        <w:rPr>
          <w:b/>
          <w:noProof/>
          <w:sz w:val="28"/>
          <w:szCs w:val="28"/>
          <w:lang w:val="de-DE"/>
        </w:rPr>
        <w:t>được sửa đổi, bổ sung</w:t>
      </w:r>
      <w:r w:rsidRPr="00964E5C">
        <w:rPr>
          <w:b/>
          <w:sz w:val="28"/>
          <w:szCs w:val="28"/>
          <w:lang w:val="nl-NL"/>
        </w:rPr>
        <w:t xml:space="preserve"> như sau:</w:t>
      </w:r>
    </w:p>
    <w:p w:rsidR="001B140C" w:rsidRPr="00964E5C" w:rsidRDefault="001B140C" w:rsidP="005A35CB">
      <w:pPr>
        <w:spacing w:before="120" w:after="120"/>
        <w:ind w:right="5" w:firstLine="851"/>
        <w:jc w:val="both"/>
        <w:rPr>
          <w:sz w:val="28"/>
          <w:szCs w:val="28"/>
          <w:lang w:val="nl-NL"/>
        </w:rPr>
      </w:pPr>
      <w:r w:rsidRPr="00964E5C">
        <w:rPr>
          <w:sz w:val="28"/>
          <w:szCs w:val="28"/>
          <w:lang w:val="nl-NL"/>
        </w:rPr>
        <w:t xml:space="preserve">“7. Tổ chức tín dụng mua lại khoản nợ xấu từ Công ty Quản lý tài sản có trách nhiệm phân loại số tiền mua nợ vào </w:t>
      </w:r>
      <w:r w:rsidRPr="00964E5C">
        <w:rPr>
          <w:color w:val="222222"/>
          <w:sz w:val="28"/>
          <w:szCs w:val="28"/>
          <w:shd w:val="clear" w:color="auto" w:fill="F9FAFC"/>
          <w:lang w:val="nl-NL"/>
        </w:rPr>
        <w:t>nhóm có mức độ rủi ro không thấp hơn nhóm mà khoản nợ đó đã được phân loại trước khi bán cho Công ty Quản lý tài sản.”</w:t>
      </w:r>
    </w:p>
    <w:p w:rsidR="001B140C" w:rsidRPr="00964E5C" w:rsidRDefault="001B140C" w:rsidP="005A35CB">
      <w:pPr>
        <w:pStyle w:val="Heading3"/>
        <w:spacing w:before="120"/>
        <w:ind w:right="5" w:firstLine="851"/>
        <w:rPr>
          <w:lang w:val="de-DE"/>
        </w:rPr>
      </w:pPr>
      <w:r w:rsidRPr="00964E5C">
        <w:rPr>
          <w:lang w:val="de-DE"/>
        </w:rPr>
        <w:t>Điều 2. Hiệu lực thi hành  </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Thông tư này có hiệu lực kể từ ngày ... tháng ... năm 2015.</w:t>
      </w:r>
    </w:p>
    <w:p w:rsidR="001B140C" w:rsidRPr="00964E5C" w:rsidRDefault="001B140C" w:rsidP="005A35CB">
      <w:pPr>
        <w:pStyle w:val="Heading3"/>
        <w:spacing w:before="120"/>
        <w:ind w:right="5" w:firstLine="851"/>
        <w:rPr>
          <w:lang w:val="de-DE"/>
        </w:rPr>
      </w:pPr>
      <w:r w:rsidRPr="00964E5C">
        <w:rPr>
          <w:lang w:val="de-DE"/>
        </w:rPr>
        <w:t xml:space="preserve">Điều 3. Tổ chức thực hiện </w:t>
      </w:r>
    </w:p>
    <w:p w:rsidR="001B140C" w:rsidRPr="00964E5C" w:rsidRDefault="001B140C" w:rsidP="005A35CB">
      <w:pPr>
        <w:spacing w:before="120" w:after="120"/>
        <w:ind w:right="5" w:firstLine="851"/>
        <w:jc w:val="both"/>
        <w:rPr>
          <w:sz w:val="28"/>
          <w:szCs w:val="28"/>
          <w:lang w:val="de-DE"/>
        </w:rPr>
      </w:pPr>
      <w:r w:rsidRPr="00964E5C">
        <w:rPr>
          <w:sz w:val="28"/>
          <w:szCs w:val="28"/>
          <w:lang w:val="de-DE"/>
        </w:rPr>
        <w:t>Chánh Văn phòng, Chánh Thanh tra, giám sát ngân hàng, Thủ trưởng các đơn vị thuộc Ngân hàng Nhà nước, Giám đốc Ngân hàng Nhà nước chi nhánh tỉnh, thành phố, Chủ tịch Hội đồng quản trị, Chủ tịch Hội đồng thành viên và Tổng giám đốc (Giám đốc) của tổ chức tín dụng Việt Nam; Chủ tịch Hội đồng thành viên và Tổng giám đốc của Công ty Quản lý tài sản và các tổ chức, cá nhân có liên quan chịu trách nhiệm thi hành Thông tư này./.</w:t>
      </w:r>
    </w:p>
    <w:tbl>
      <w:tblPr>
        <w:tblW w:w="9198" w:type="dxa"/>
        <w:tblLook w:val="00A0"/>
      </w:tblPr>
      <w:tblGrid>
        <w:gridCol w:w="4361"/>
        <w:gridCol w:w="4837"/>
      </w:tblGrid>
      <w:tr w:rsidR="001B140C" w:rsidRPr="002B609C" w:rsidTr="00DF7E02">
        <w:trPr>
          <w:trHeight w:val="1985"/>
        </w:trPr>
        <w:tc>
          <w:tcPr>
            <w:tcW w:w="4361" w:type="dxa"/>
          </w:tcPr>
          <w:p w:rsidR="001B140C" w:rsidRPr="00964E5C" w:rsidRDefault="001B140C" w:rsidP="00AE6FCA">
            <w:pPr>
              <w:pStyle w:val="normal-p"/>
              <w:spacing w:before="120"/>
              <w:jc w:val="both"/>
              <w:rPr>
                <w:rStyle w:val="normal-h1"/>
                <w:b/>
                <w:i/>
                <w:sz w:val="24"/>
                <w:szCs w:val="24"/>
                <w:lang w:val="de-DE"/>
              </w:rPr>
            </w:pPr>
            <w:r w:rsidRPr="00964E5C">
              <w:rPr>
                <w:rStyle w:val="normal-h1"/>
                <w:b/>
                <w:i/>
                <w:sz w:val="24"/>
                <w:szCs w:val="24"/>
                <w:lang w:val="de-DE"/>
              </w:rPr>
              <w:t>Nơi nhận:</w:t>
            </w:r>
          </w:p>
          <w:p w:rsidR="001B140C" w:rsidRPr="00964E5C" w:rsidRDefault="001B140C" w:rsidP="00AE6FCA">
            <w:pPr>
              <w:pStyle w:val="normal-p"/>
              <w:jc w:val="both"/>
              <w:rPr>
                <w:rStyle w:val="normal-h1"/>
                <w:iCs/>
                <w:sz w:val="24"/>
                <w:szCs w:val="24"/>
                <w:lang w:val="de-DE"/>
              </w:rPr>
            </w:pPr>
            <w:r w:rsidRPr="00964E5C">
              <w:rPr>
                <w:rStyle w:val="normal-h1"/>
                <w:iCs/>
                <w:sz w:val="24"/>
                <w:szCs w:val="24"/>
                <w:lang w:val="de-DE"/>
              </w:rPr>
              <w:t>- Như Điều 3;</w:t>
            </w:r>
          </w:p>
          <w:p w:rsidR="001B140C" w:rsidRPr="00964E5C" w:rsidRDefault="001B140C" w:rsidP="00AE6FCA">
            <w:pPr>
              <w:pStyle w:val="normal-p"/>
              <w:jc w:val="both"/>
              <w:rPr>
                <w:rStyle w:val="normal-h1"/>
                <w:iCs/>
                <w:sz w:val="24"/>
                <w:szCs w:val="24"/>
                <w:lang w:val="de-DE"/>
              </w:rPr>
            </w:pPr>
            <w:r w:rsidRPr="00964E5C">
              <w:rPr>
                <w:rStyle w:val="normal-h1"/>
                <w:iCs/>
                <w:sz w:val="24"/>
                <w:szCs w:val="24"/>
                <w:lang w:val="de-DE"/>
              </w:rPr>
              <w:t>- Ban Lãnh đạo NHNN;</w:t>
            </w:r>
          </w:p>
          <w:p w:rsidR="001B140C" w:rsidRPr="00964E5C" w:rsidRDefault="001B140C" w:rsidP="00AE6FCA">
            <w:pPr>
              <w:pStyle w:val="normal-p"/>
              <w:jc w:val="both"/>
              <w:rPr>
                <w:rStyle w:val="normal-h1"/>
                <w:iCs/>
                <w:sz w:val="24"/>
                <w:szCs w:val="24"/>
                <w:lang w:val="de-DE"/>
              </w:rPr>
            </w:pPr>
            <w:r w:rsidRPr="00964E5C">
              <w:rPr>
                <w:rStyle w:val="normal-h1"/>
                <w:iCs/>
                <w:sz w:val="24"/>
                <w:szCs w:val="24"/>
                <w:lang w:val="de-DE"/>
              </w:rPr>
              <w:t>- Văn phòng Chính phủ;</w:t>
            </w:r>
          </w:p>
          <w:p w:rsidR="001B140C" w:rsidRPr="00964E5C" w:rsidRDefault="001B140C" w:rsidP="00AE6FCA">
            <w:pPr>
              <w:pStyle w:val="normal-p"/>
              <w:jc w:val="both"/>
              <w:rPr>
                <w:rStyle w:val="normal-h1"/>
                <w:iCs/>
                <w:sz w:val="24"/>
                <w:szCs w:val="24"/>
                <w:lang w:val="de-DE"/>
              </w:rPr>
            </w:pPr>
            <w:r w:rsidRPr="00964E5C">
              <w:rPr>
                <w:rStyle w:val="normal-h1"/>
                <w:iCs/>
                <w:sz w:val="24"/>
                <w:szCs w:val="24"/>
                <w:lang w:val="de-DE"/>
              </w:rPr>
              <w:t>- Bộ Tư pháp;</w:t>
            </w:r>
          </w:p>
          <w:p w:rsidR="001B140C" w:rsidRPr="00964E5C" w:rsidRDefault="001B140C" w:rsidP="00AE6FCA">
            <w:pPr>
              <w:pStyle w:val="normal-p"/>
              <w:jc w:val="both"/>
              <w:rPr>
                <w:rStyle w:val="normal-h1"/>
                <w:iCs/>
                <w:sz w:val="24"/>
                <w:szCs w:val="24"/>
                <w:lang w:val="de-DE"/>
              </w:rPr>
            </w:pPr>
            <w:r w:rsidRPr="00964E5C">
              <w:rPr>
                <w:rStyle w:val="normal-h1"/>
                <w:iCs/>
                <w:sz w:val="24"/>
                <w:szCs w:val="24"/>
                <w:lang w:val="de-DE"/>
              </w:rPr>
              <w:t>- Công báo;</w:t>
            </w:r>
          </w:p>
          <w:p w:rsidR="001B140C" w:rsidRPr="00964E5C" w:rsidRDefault="001B140C" w:rsidP="00AE6FCA">
            <w:pPr>
              <w:pStyle w:val="normal-p"/>
              <w:jc w:val="both"/>
              <w:rPr>
                <w:rStyle w:val="normal-h1"/>
                <w:iCs/>
                <w:szCs w:val="28"/>
                <w:lang w:val="de-DE"/>
              </w:rPr>
            </w:pPr>
            <w:r w:rsidRPr="00964E5C">
              <w:rPr>
                <w:rStyle w:val="normal-h1"/>
                <w:iCs/>
                <w:sz w:val="24"/>
                <w:szCs w:val="24"/>
                <w:lang w:val="de-DE"/>
              </w:rPr>
              <w:t>- Lưu: VP, Vụ PC, TTGSNH5.</w:t>
            </w:r>
          </w:p>
        </w:tc>
        <w:tc>
          <w:tcPr>
            <w:tcW w:w="4837" w:type="dxa"/>
          </w:tcPr>
          <w:p w:rsidR="001B140C" w:rsidRDefault="001B140C" w:rsidP="00AE6FCA">
            <w:pPr>
              <w:pStyle w:val="normal-p"/>
              <w:spacing w:before="120" w:line="276" w:lineRule="auto"/>
              <w:jc w:val="center"/>
              <w:rPr>
                <w:rStyle w:val="normal-h1"/>
                <w:b/>
                <w:iCs/>
                <w:szCs w:val="28"/>
              </w:rPr>
            </w:pPr>
            <w:r w:rsidRPr="00964E5C">
              <w:rPr>
                <w:rStyle w:val="normal-h1"/>
                <w:b/>
                <w:iCs/>
                <w:szCs w:val="28"/>
              </w:rPr>
              <w:t>THỐNG ĐỐC</w:t>
            </w:r>
          </w:p>
          <w:p w:rsidR="001B140C" w:rsidRDefault="001B140C" w:rsidP="00AE6FCA">
            <w:pPr>
              <w:pStyle w:val="normal-p"/>
              <w:spacing w:before="120" w:line="276" w:lineRule="auto"/>
              <w:jc w:val="center"/>
              <w:rPr>
                <w:rStyle w:val="normal-h1"/>
                <w:b/>
                <w:iCs/>
                <w:szCs w:val="28"/>
              </w:rPr>
            </w:pPr>
          </w:p>
          <w:p w:rsidR="001B140C" w:rsidRPr="002B609C" w:rsidRDefault="001B140C" w:rsidP="00AE6FCA">
            <w:pPr>
              <w:pStyle w:val="normal-p"/>
              <w:spacing w:before="120" w:line="276" w:lineRule="auto"/>
              <w:jc w:val="center"/>
              <w:rPr>
                <w:rStyle w:val="normal-h1"/>
                <w:b/>
                <w:iCs/>
                <w:szCs w:val="28"/>
              </w:rPr>
            </w:pPr>
          </w:p>
        </w:tc>
      </w:tr>
    </w:tbl>
    <w:p w:rsidR="001B140C" w:rsidRDefault="001B140C" w:rsidP="007415B0">
      <w:pPr>
        <w:tabs>
          <w:tab w:val="center" w:pos="1701"/>
          <w:tab w:val="center" w:pos="6521"/>
        </w:tabs>
        <w:spacing w:before="120" w:line="276" w:lineRule="auto"/>
        <w:ind w:right="-425"/>
        <w:rPr>
          <w:b/>
          <w:iCs/>
        </w:rPr>
      </w:pPr>
    </w:p>
    <w:sectPr w:rsidR="001B140C" w:rsidSect="001026BE">
      <w:footerReference w:type="even" r:id="rId7"/>
      <w:footerReference w:type="default" r:id="rId8"/>
      <w:type w:val="continuous"/>
      <w:pgSz w:w="11907" w:h="16840" w:code="9"/>
      <w:pgMar w:top="1134" w:right="1134" w:bottom="993" w:left="1701" w:header="720"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0C" w:rsidRDefault="001B140C">
      <w:r>
        <w:separator/>
      </w:r>
    </w:p>
  </w:endnote>
  <w:endnote w:type="continuationSeparator" w:id="0">
    <w:p w:rsidR="001B140C" w:rsidRDefault="001B1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nTimeH">
    <w:altName w:val="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PdTime">
    <w:altName w:val="Century Gothic"/>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C" w:rsidRDefault="001B1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40C" w:rsidRDefault="001B14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C" w:rsidRDefault="001B140C">
    <w:pPr>
      <w:pStyle w:val="Footer"/>
      <w:jc w:val="center"/>
    </w:pPr>
    <w:fldSimple w:instr=" PAGE   \* MERGEFORMAT ">
      <w:r>
        <w:rPr>
          <w:noProof/>
        </w:rPr>
        <w:t>1</w:t>
      </w:r>
    </w:fldSimple>
  </w:p>
  <w:p w:rsidR="001B140C" w:rsidRDefault="001B14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0C" w:rsidRDefault="001B140C">
      <w:r>
        <w:separator/>
      </w:r>
    </w:p>
  </w:footnote>
  <w:footnote w:type="continuationSeparator" w:id="0">
    <w:p w:rsidR="001B140C" w:rsidRDefault="001B1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4E75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BF906C38"/>
    <w:lvl w:ilvl="0">
      <w:start w:val="1"/>
      <w:numFmt w:val="bullet"/>
      <w:lvlText w:val=""/>
      <w:lvlJc w:val="left"/>
      <w:pPr>
        <w:tabs>
          <w:tab w:val="num" w:pos="720"/>
        </w:tabs>
        <w:ind w:left="720" w:hanging="360"/>
      </w:pPr>
      <w:rPr>
        <w:rFonts w:ascii="Symbol" w:hAnsi="Symbol" w:hint="default"/>
      </w:rPr>
    </w:lvl>
  </w:abstractNum>
  <w:abstractNum w:abstractNumId="2">
    <w:nsid w:val="008176B8"/>
    <w:multiLevelType w:val="hybridMultilevel"/>
    <w:tmpl w:val="5A08416A"/>
    <w:lvl w:ilvl="0" w:tplc="A7AE5DA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1C466BF"/>
    <w:multiLevelType w:val="multilevel"/>
    <w:tmpl w:val="EA9AD686"/>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color w:val="80000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4625B95"/>
    <w:multiLevelType w:val="hybridMultilevel"/>
    <w:tmpl w:val="F868770A"/>
    <w:lvl w:ilvl="0" w:tplc="73FACDA0">
      <w:start w:val="2"/>
      <w:numFmt w:val="bullet"/>
      <w:lvlText w:val="-"/>
      <w:lvlJc w:val="left"/>
      <w:pPr>
        <w:ind w:left="1211" w:hanging="36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0815458E"/>
    <w:multiLevelType w:val="hybridMultilevel"/>
    <w:tmpl w:val="32FA0D42"/>
    <w:lvl w:ilvl="0" w:tplc="029430CE">
      <w:start w:val="1"/>
      <w:numFmt w:val="decimal"/>
      <w:lvlText w:val="%1."/>
      <w:lvlJc w:val="left"/>
      <w:pPr>
        <w:tabs>
          <w:tab w:val="num" w:pos="0"/>
        </w:tabs>
        <w:ind w:left="397" w:hanging="397"/>
      </w:pPr>
      <w:rPr>
        <w:rFonts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357F4E"/>
    <w:multiLevelType w:val="hybridMultilevel"/>
    <w:tmpl w:val="C83E99BE"/>
    <w:lvl w:ilvl="0" w:tplc="6CFEE146">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0BAC7FD5"/>
    <w:multiLevelType w:val="hybridMultilevel"/>
    <w:tmpl w:val="4AA65326"/>
    <w:lvl w:ilvl="0" w:tplc="5FDE65C6">
      <w:start w:val="1"/>
      <w:numFmt w:val="decimal"/>
      <w:lvlText w:val="%1."/>
      <w:lvlJc w:val="left"/>
      <w:pPr>
        <w:ind w:left="720" w:hanging="360"/>
      </w:pPr>
      <w:rPr>
        <w:rFonts w:ascii="Times New Roman" w:eastAsia="MS Mincho" w:hAnsi="Times New Roman" w:cs="Times New Roman"/>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881C13"/>
    <w:multiLevelType w:val="hybridMultilevel"/>
    <w:tmpl w:val="3B52042E"/>
    <w:lvl w:ilvl="0" w:tplc="0F269CFE">
      <w:start w:val="2"/>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0E33EF"/>
    <w:multiLevelType w:val="hybridMultilevel"/>
    <w:tmpl w:val="EA263862"/>
    <w:lvl w:ilvl="0" w:tplc="9080EE5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8791CF3"/>
    <w:multiLevelType w:val="hybridMultilevel"/>
    <w:tmpl w:val="0F50F6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37A35"/>
    <w:multiLevelType w:val="hybridMultilevel"/>
    <w:tmpl w:val="432C648A"/>
    <w:lvl w:ilvl="0" w:tplc="04090017">
      <w:start w:val="1"/>
      <w:numFmt w:val="lowerLetter"/>
      <w:lvlText w:val="%1)"/>
      <w:lvlJc w:val="left"/>
      <w:pPr>
        <w:ind w:left="1211" w:hanging="360"/>
      </w:pPr>
      <w:rPr>
        <w:rFonts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20F47BBA"/>
    <w:multiLevelType w:val="hybridMultilevel"/>
    <w:tmpl w:val="4DA8B6D8"/>
    <w:lvl w:ilvl="0" w:tplc="F9444E9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20F92373"/>
    <w:multiLevelType w:val="hybridMultilevel"/>
    <w:tmpl w:val="41445B5E"/>
    <w:lvl w:ilvl="0" w:tplc="C1D47826">
      <w:start w:val="1"/>
      <w:numFmt w:val="lowerLetter"/>
      <w:lvlText w:val="%1)"/>
      <w:lvlJc w:val="left"/>
      <w:pPr>
        <w:tabs>
          <w:tab w:val="num" w:pos="403"/>
        </w:tabs>
        <w:ind w:left="792" w:hanging="389"/>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EA7E02"/>
    <w:multiLevelType w:val="hybridMultilevel"/>
    <w:tmpl w:val="F52427D0"/>
    <w:lvl w:ilvl="0" w:tplc="4DF4FC7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2B866300"/>
    <w:multiLevelType w:val="hybridMultilevel"/>
    <w:tmpl w:val="C42AF42C"/>
    <w:lvl w:ilvl="0" w:tplc="BB26201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8B24B72"/>
    <w:multiLevelType w:val="hybridMultilevel"/>
    <w:tmpl w:val="43D80484"/>
    <w:lvl w:ilvl="0" w:tplc="F3D0FF7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E7D8B"/>
    <w:multiLevelType w:val="multilevel"/>
    <w:tmpl w:val="41DC1C4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B555CE7"/>
    <w:multiLevelType w:val="multilevel"/>
    <w:tmpl w:val="35B82812"/>
    <w:lvl w:ilvl="0">
      <w:start w:val="1"/>
      <w:numFmt w:val="decimal"/>
      <w:lvlText w:val="ĐIỀU %1."/>
      <w:lvlJc w:val="left"/>
      <w:pPr>
        <w:tabs>
          <w:tab w:val="num" w:pos="720"/>
        </w:tabs>
        <w:ind w:left="720" w:hanging="360"/>
      </w:pPr>
      <w:rPr>
        <w:rFonts w:cs="Times New Roman" w:hint="default"/>
      </w:rPr>
    </w:lvl>
    <w:lvl w:ilvl="1">
      <w:start w:val="1"/>
      <w:numFmt w:val="decimal"/>
      <w:pStyle w:val="iu"/>
      <w:lvlText w:val="%1.%2."/>
      <w:lvlJc w:val="left"/>
      <w:pPr>
        <w:tabs>
          <w:tab w:val="num" w:pos="1211"/>
        </w:tabs>
        <w:ind w:left="1211"/>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nsid w:val="3CC51EB9"/>
    <w:multiLevelType w:val="singleLevel"/>
    <w:tmpl w:val="E74CDA32"/>
    <w:lvl w:ilvl="0">
      <w:start w:val="2"/>
      <w:numFmt w:val="bullet"/>
      <w:lvlText w:val="-"/>
      <w:lvlJc w:val="left"/>
      <w:pPr>
        <w:tabs>
          <w:tab w:val="num" w:pos="1080"/>
        </w:tabs>
        <w:ind w:left="1080" w:hanging="360"/>
      </w:pPr>
      <w:rPr>
        <w:rFonts w:hint="default"/>
      </w:rPr>
    </w:lvl>
  </w:abstractNum>
  <w:abstractNum w:abstractNumId="20">
    <w:nsid w:val="41424AC0"/>
    <w:multiLevelType w:val="multilevel"/>
    <w:tmpl w:val="0D806A2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42156CC4"/>
    <w:multiLevelType w:val="hybridMultilevel"/>
    <w:tmpl w:val="B78C1628"/>
    <w:lvl w:ilvl="0" w:tplc="412EEAF0">
      <w:start w:val="4"/>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425F0544"/>
    <w:multiLevelType w:val="hybridMultilevel"/>
    <w:tmpl w:val="66AC50E6"/>
    <w:lvl w:ilvl="0" w:tplc="E47E32C6">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4DD1C5A"/>
    <w:multiLevelType w:val="hybridMultilevel"/>
    <w:tmpl w:val="91340AD4"/>
    <w:lvl w:ilvl="0" w:tplc="E39C74C8">
      <w:start w:val="2"/>
      <w:numFmt w:val="bullet"/>
      <w:lvlText w:val="-"/>
      <w:lvlJc w:val="left"/>
      <w:pPr>
        <w:ind w:left="1211" w:hanging="36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689266B"/>
    <w:multiLevelType w:val="hybridMultilevel"/>
    <w:tmpl w:val="93E4F5D6"/>
    <w:lvl w:ilvl="0" w:tplc="9EF6B6F0">
      <w:start w:val="1"/>
      <w:numFmt w:val="lowerLetter"/>
      <w:lvlText w:val="%1)"/>
      <w:lvlJc w:val="left"/>
      <w:pPr>
        <w:ind w:left="1084" w:hanging="36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25">
    <w:nsid w:val="47D2129B"/>
    <w:multiLevelType w:val="hybridMultilevel"/>
    <w:tmpl w:val="432C648A"/>
    <w:lvl w:ilvl="0" w:tplc="04090017">
      <w:start w:val="1"/>
      <w:numFmt w:val="lowerLetter"/>
      <w:lvlText w:val="%1)"/>
      <w:lvlJc w:val="left"/>
      <w:pPr>
        <w:ind w:left="1211" w:hanging="360"/>
      </w:pPr>
      <w:rPr>
        <w:rFonts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nsid w:val="48EC3BF0"/>
    <w:multiLevelType w:val="multilevel"/>
    <w:tmpl w:val="EA9AD686"/>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color w:val="80000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C6A33DA"/>
    <w:multiLevelType w:val="hybridMultilevel"/>
    <w:tmpl w:val="DA629712"/>
    <w:lvl w:ilvl="0" w:tplc="54662FD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125CF"/>
    <w:multiLevelType w:val="hybridMultilevel"/>
    <w:tmpl w:val="3F96D074"/>
    <w:lvl w:ilvl="0" w:tplc="A0988D1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56E011D7"/>
    <w:multiLevelType w:val="hybridMultilevel"/>
    <w:tmpl w:val="928472D4"/>
    <w:lvl w:ilvl="0" w:tplc="3E9C5FA4">
      <w:start w:val="1"/>
      <w:numFmt w:val="decimal"/>
      <w:lvlText w:val="%1."/>
      <w:lvlJc w:val="left"/>
      <w:pPr>
        <w:tabs>
          <w:tab w:val="num" w:pos="720"/>
        </w:tabs>
        <w:ind w:left="720" w:hanging="360"/>
      </w:pPr>
      <w:rPr>
        <w:rFonts w:cs="Times New Roman" w:hint="default"/>
        <w:b/>
      </w:rPr>
    </w:lvl>
    <w:lvl w:ilvl="1" w:tplc="AAD64A4E">
      <w:numFmt w:val="bullet"/>
      <w:lvlText w:val="-"/>
      <w:lvlJc w:val="left"/>
      <w:pPr>
        <w:tabs>
          <w:tab w:val="num" w:pos="1477"/>
        </w:tabs>
        <w:ind w:left="1477" w:hanging="397"/>
      </w:pPr>
      <w:rPr>
        <w:rFonts w:ascii="Times New Roman" w:hAnsi="Times New Roman" w:hint="default"/>
        <w:b/>
      </w:rPr>
    </w:lvl>
    <w:lvl w:ilvl="2" w:tplc="EAE28B42">
      <w:start w:val="1"/>
      <w:numFmt w:val="decimal"/>
      <w:lvlText w:val="%3."/>
      <w:lvlJc w:val="left"/>
      <w:pPr>
        <w:tabs>
          <w:tab w:val="num" w:pos="2774"/>
        </w:tabs>
        <w:ind w:left="2774" w:hanging="794"/>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0315BF"/>
    <w:multiLevelType w:val="hybridMultilevel"/>
    <w:tmpl w:val="2396A32E"/>
    <w:lvl w:ilvl="0" w:tplc="B57CF220">
      <w:start w:val="1"/>
      <w:numFmt w:val="decimal"/>
      <w:lvlText w:val="%1."/>
      <w:lvlJc w:val="left"/>
      <w:pPr>
        <w:ind w:left="720" w:hanging="360"/>
      </w:pPr>
      <w:rPr>
        <w:rFonts w:ascii="Times New Roman" w:eastAsia="MS Mincho" w:hAnsi="Times New Roman" w:cs="Times New Roman"/>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C10CE4"/>
    <w:multiLevelType w:val="hybridMultilevel"/>
    <w:tmpl w:val="0A9AF9FE"/>
    <w:lvl w:ilvl="0" w:tplc="1D140C1A">
      <w:start w:val="1"/>
      <w:numFmt w:val="decimal"/>
      <w:lvlText w:val="%1."/>
      <w:lvlJc w:val="left"/>
      <w:pPr>
        <w:ind w:left="720" w:hanging="360"/>
      </w:pPr>
      <w:rPr>
        <w:rFonts w:ascii="Times New Roman" w:eastAsia="MS Mincho" w:hAnsi="Times New Roman" w:cs="Times New Roman"/>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3A665B"/>
    <w:multiLevelType w:val="hybridMultilevel"/>
    <w:tmpl w:val="DA20A5E0"/>
    <w:lvl w:ilvl="0" w:tplc="23B41AEC">
      <w:start w:val="1"/>
      <w:numFmt w:val="decimal"/>
      <w:lvlText w:val="%1."/>
      <w:lvlJc w:val="left"/>
      <w:pPr>
        <w:tabs>
          <w:tab w:val="num" w:pos="0"/>
        </w:tabs>
        <w:ind w:left="397" w:hanging="397"/>
      </w:pPr>
      <w:rPr>
        <w:rFonts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D77E24"/>
    <w:multiLevelType w:val="hybridMultilevel"/>
    <w:tmpl w:val="EA76589E"/>
    <w:lvl w:ilvl="0" w:tplc="D7C66FBC">
      <w:start w:val="2"/>
      <w:numFmt w:val="bullet"/>
      <w:lvlText w:val="-"/>
      <w:lvlJc w:val="left"/>
      <w:pPr>
        <w:ind w:left="1211" w:hanging="36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nsid w:val="68F07F39"/>
    <w:multiLevelType w:val="hybridMultilevel"/>
    <w:tmpl w:val="3786697E"/>
    <w:lvl w:ilvl="0" w:tplc="74D20874">
      <w:start w:val="1"/>
      <w:numFmt w:val="decimal"/>
      <w:lvlText w:val="%1."/>
      <w:lvlJc w:val="left"/>
      <w:pPr>
        <w:tabs>
          <w:tab w:val="num" w:pos="0"/>
        </w:tabs>
        <w:ind w:left="397" w:hanging="397"/>
      </w:pPr>
      <w:rPr>
        <w:rFonts w:cs="Times New Roman" w:hint="default"/>
        <w:b/>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AFB6E8A"/>
    <w:multiLevelType w:val="hybridMultilevel"/>
    <w:tmpl w:val="491E96C8"/>
    <w:lvl w:ilvl="0" w:tplc="041E45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CA4109E"/>
    <w:multiLevelType w:val="hybridMultilevel"/>
    <w:tmpl w:val="29EC9982"/>
    <w:lvl w:ilvl="0" w:tplc="C3482322">
      <w:start w:val="1"/>
      <w:numFmt w:val="lowerLetter"/>
      <w:lvlText w:val="%1)"/>
      <w:lvlJc w:val="left"/>
      <w:pPr>
        <w:tabs>
          <w:tab w:val="num" w:pos="360"/>
        </w:tabs>
        <w:ind w:left="749" w:hanging="389"/>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EB43F01"/>
    <w:multiLevelType w:val="hybridMultilevel"/>
    <w:tmpl w:val="F8B6EBE2"/>
    <w:lvl w:ilvl="0" w:tplc="3EE40E16">
      <w:start w:val="1"/>
      <w:numFmt w:val="decimal"/>
      <w:pStyle w:val="Heading3Muc12pt"/>
      <w:lvlText w:val="Bước %1."/>
      <w:lvlJc w:val="left"/>
      <w:pPr>
        <w:tabs>
          <w:tab w:val="num" w:pos="964"/>
        </w:tabs>
        <w:ind w:left="964" w:hanging="964"/>
      </w:pPr>
      <w:rPr>
        <w:rFonts w:ascii="Times New Roman" w:hAnsi="Times New Roman" w:cs="Times New Roman" w:hint="default"/>
        <w:b/>
        <w:bCs/>
        <w:i w:val="0"/>
        <w:iCs w:val="0"/>
        <w:sz w:val="24"/>
        <w:szCs w:val="24"/>
      </w:rPr>
    </w:lvl>
    <w:lvl w:ilvl="1" w:tplc="4B4AABAA">
      <w:start w:val="1"/>
      <w:numFmt w:val="decimal"/>
      <w:lvlText w:val="%2."/>
      <w:lvlJc w:val="left"/>
      <w:pPr>
        <w:tabs>
          <w:tab w:val="num" w:pos="397"/>
        </w:tabs>
        <w:ind w:left="397" w:hanging="397"/>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863"/>
        </w:tabs>
        <w:ind w:left="-863" w:hanging="397"/>
      </w:pPr>
      <w:rPr>
        <w:rFonts w:cs="Times New Roman" w:hint="default"/>
        <w:b w:val="0"/>
        <w:bCs w:val="0"/>
        <w:i w:val="0"/>
        <w:iCs w:val="0"/>
        <w:sz w:val="24"/>
        <w:szCs w:val="24"/>
      </w:rPr>
    </w:lvl>
    <w:lvl w:ilvl="3" w:tplc="0409000F">
      <w:start w:val="1"/>
      <w:numFmt w:val="lowerLetter"/>
      <w:lvlText w:val="%4)"/>
      <w:lvlJc w:val="left"/>
      <w:pPr>
        <w:tabs>
          <w:tab w:val="num" w:pos="-466"/>
        </w:tabs>
        <w:ind w:left="-466" w:hanging="397"/>
      </w:pPr>
      <w:rPr>
        <w:rFonts w:cs="Times New Roman" w:hint="default"/>
        <w:b w:val="0"/>
        <w:bCs w:val="0"/>
        <w:i w:val="0"/>
        <w:iCs w:val="0"/>
        <w:color w:val="000000"/>
        <w:sz w:val="24"/>
        <w:szCs w:val="24"/>
      </w:rPr>
    </w:lvl>
    <w:lvl w:ilvl="4" w:tplc="04090019">
      <w:start w:val="1"/>
      <w:numFmt w:val="bullet"/>
      <w:lvlText w:val="-"/>
      <w:lvlJc w:val="left"/>
      <w:pPr>
        <w:tabs>
          <w:tab w:val="num" w:pos="757"/>
        </w:tabs>
        <w:ind w:left="757" w:hanging="397"/>
      </w:pPr>
      <w:rPr>
        <w:rFonts w:ascii="Times New Roman" w:eastAsia="Times New Roman" w:hAnsi="Times New Roman" w:hint="default"/>
        <w:b/>
        <w:i w:val="0"/>
        <w:sz w:val="24"/>
      </w:rPr>
    </w:lvl>
    <w:lvl w:ilvl="5" w:tplc="0409001B">
      <w:start w:val="1"/>
      <w:numFmt w:val="lowerLetter"/>
      <w:lvlText w:val="%6)"/>
      <w:lvlJc w:val="left"/>
      <w:pPr>
        <w:tabs>
          <w:tab w:val="num" w:pos="-466"/>
        </w:tabs>
        <w:ind w:left="-466" w:hanging="397"/>
      </w:pPr>
      <w:rPr>
        <w:rFonts w:cs="Times New Roman" w:hint="default"/>
        <w:b w:val="0"/>
        <w:bCs w:val="0"/>
        <w:i w:val="0"/>
        <w:iCs w:val="0"/>
        <w:color w:val="000000"/>
        <w:sz w:val="24"/>
        <w:szCs w:val="24"/>
      </w:rPr>
    </w:lvl>
    <w:lvl w:ilvl="6" w:tplc="0409000F">
      <w:start w:val="1"/>
      <w:numFmt w:val="lowerLetter"/>
      <w:lvlText w:val="%7)"/>
      <w:lvlJc w:val="left"/>
      <w:pPr>
        <w:tabs>
          <w:tab w:val="num" w:pos="-466"/>
        </w:tabs>
        <w:ind w:left="-466" w:hanging="397"/>
      </w:pPr>
      <w:rPr>
        <w:rFonts w:cs="Times New Roman" w:hint="default"/>
        <w:b w:val="0"/>
        <w:bCs w:val="0"/>
        <w:i w:val="0"/>
        <w:iCs w:val="0"/>
        <w:color w:val="000000"/>
        <w:sz w:val="24"/>
        <w:szCs w:val="24"/>
      </w:rPr>
    </w:lvl>
    <w:lvl w:ilvl="7" w:tplc="04090019">
      <w:start w:val="1"/>
      <w:numFmt w:val="lowerLetter"/>
      <w:lvlText w:val="%8)"/>
      <w:lvlJc w:val="left"/>
      <w:pPr>
        <w:tabs>
          <w:tab w:val="num" w:pos="-466"/>
        </w:tabs>
        <w:ind w:left="-466" w:hanging="397"/>
      </w:pPr>
      <w:rPr>
        <w:rFonts w:cs="Times New Roman" w:hint="default"/>
        <w:b w:val="0"/>
        <w:bCs w:val="0"/>
        <w:i w:val="0"/>
        <w:iCs w:val="0"/>
        <w:sz w:val="24"/>
        <w:szCs w:val="24"/>
      </w:rPr>
    </w:lvl>
    <w:lvl w:ilvl="8" w:tplc="0409001B">
      <w:start w:val="1"/>
      <w:numFmt w:val="lowerRoman"/>
      <w:lvlText w:val="%9."/>
      <w:lvlJc w:val="right"/>
      <w:pPr>
        <w:tabs>
          <w:tab w:val="num" w:pos="5220"/>
        </w:tabs>
        <w:ind w:left="5220" w:hanging="180"/>
      </w:pPr>
      <w:rPr>
        <w:rFonts w:cs="Times New Roman"/>
      </w:rPr>
    </w:lvl>
  </w:abstractNum>
  <w:abstractNum w:abstractNumId="38">
    <w:nsid w:val="75365AE4"/>
    <w:multiLevelType w:val="hybridMultilevel"/>
    <w:tmpl w:val="558E93B8"/>
    <w:lvl w:ilvl="0" w:tplc="0B3A27BA">
      <w:start w:val="1"/>
      <w:numFmt w:val="decimal"/>
      <w:lvlText w:val="%1."/>
      <w:lvlJc w:val="left"/>
      <w:pPr>
        <w:ind w:left="1714" w:hanging="100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1"/>
  </w:num>
  <w:num w:numId="3">
    <w:abstractNumId w:val="1"/>
  </w:num>
  <w:num w:numId="4">
    <w:abstractNumId w:val="1"/>
  </w:num>
  <w:num w:numId="5">
    <w:abstractNumId w:val="14"/>
  </w:num>
  <w:num w:numId="6">
    <w:abstractNumId w:val="15"/>
  </w:num>
  <w:num w:numId="7">
    <w:abstractNumId w:val="35"/>
  </w:num>
  <w:num w:numId="8">
    <w:abstractNumId w:val="37"/>
  </w:num>
  <w:num w:numId="9">
    <w:abstractNumId w:val="10"/>
  </w:num>
  <w:num w:numId="10">
    <w:abstractNumId w:val="18"/>
  </w:num>
  <w:num w:numId="11">
    <w:abstractNumId w:val="31"/>
  </w:num>
  <w:num w:numId="12">
    <w:abstractNumId w:val="30"/>
  </w:num>
  <w:num w:numId="13">
    <w:abstractNumId w:val="7"/>
  </w:num>
  <w:num w:numId="14">
    <w:abstractNumId w:val="19"/>
  </w:num>
  <w:num w:numId="15">
    <w:abstractNumId w:val="17"/>
  </w:num>
  <w:num w:numId="16">
    <w:abstractNumId w:val="5"/>
  </w:num>
  <w:num w:numId="17">
    <w:abstractNumId w:val="32"/>
  </w:num>
  <w:num w:numId="18">
    <w:abstractNumId w:val="34"/>
  </w:num>
  <w:num w:numId="19">
    <w:abstractNumId w:val="29"/>
  </w:num>
  <w:num w:numId="20">
    <w:abstractNumId w:val="16"/>
  </w:num>
  <w:num w:numId="21">
    <w:abstractNumId w:val="13"/>
  </w:num>
  <w:num w:numId="22">
    <w:abstractNumId w:val="36"/>
  </w:num>
  <w:num w:numId="23">
    <w:abstractNumId w:val="3"/>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12"/>
  </w:num>
  <w:num w:numId="29">
    <w:abstractNumId w:val="24"/>
  </w:num>
  <w:num w:numId="30">
    <w:abstractNumId w:val="27"/>
  </w:num>
  <w:num w:numId="31">
    <w:abstractNumId w:val="0"/>
  </w:num>
  <w:num w:numId="32">
    <w:abstractNumId w:val="20"/>
  </w:num>
  <w:num w:numId="33">
    <w:abstractNumId w:val="38"/>
  </w:num>
  <w:num w:numId="34">
    <w:abstractNumId w:val="28"/>
  </w:num>
  <w:num w:numId="35">
    <w:abstractNumId w:val="6"/>
  </w:num>
  <w:num w:numId="36">
    <w:abstractNumId w:val="11"/>
  </w:num>
  <w:num w:numId="37">
    <w:abstractNumId w:val="25"/>
  </w:num>
  <w:num w:numId="38">
    <w:abstractNumId w:val="4"/>
  </w:num>
  <w:num w:numId="39">
    <w:abstractNumId w:val="8"/>
  </w:num>
  <w:num w:numId="40">
    <w:abstractNumId w:val="23"/>
  </w:num>
  <w:num w:numId="41">
    <w:abstractNumId w:val="33"/>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83"/>
    <w:rsid w:val="000003FB"/>
    <w:rsid w:val="00000AEF"/>
    <w:rsid w:val="00001B02"/>
    <w:rsid w:val="00001BF9"/>
    <w:rsid w:val="00001E95"/>
    <w:rsid w:val="000020F6"/>
    <w:rsid w:val="00002727"/>
    <w:rsid w:val="00003380"/>
    <w:rsid w:val="000036F3"/>
    <w:rsid w:val="000037F5"/>
    <w:rsid w:val="00004E28"/>
    <w:rsid w:val="00005907"/>
    <w:rsid w:val="00005B24"/>
    <w:rsid w:val="000069FD"/>
    <w:rsid w:val="00007458"/>
    <w:rsid w:val="00007889"/>
    <w:rsid w:val="000102AB"/>
    <w:rsid w:val="00010372"/>
    <w:rsid w:val="00011EFD"/>
    <w:rsid w:val="00013040"/>
    <w:rsid w:val="000141DA"/>
    <w:rsid w:val="00014D3B"/>
    <w:rsid w:val="00015890"/>
    <w:rsid w:val="00015A57"/>
    <w:rsid w:val="0001606F"/>
    <w:rsid w:val="0001699B"/>
    <w:rsid w:val="00017885"/>
    <w:rsid w:val="00017D4C"/>
    <w:rsid w:val="00017E98"/>
    <w:rsid w:val="0002033D"/>
    <w:rsid w:val="000209FF"/>
    <w:rsid w:val="00021058"/>
    <w:rsid w:val="00021BD8"/>
    <w:rsid w:val="0002225F"/>
    <w:rsid w:val="0002299E"/>
    <w:rsid w:val="00024A2F"/>
    <w:rsid w:val="0002579B"/>
    <w:rsid w:val="00025B91"/>
    <w:rsid w:val="000260A3"/>
    <w:rsid w:val="000263C6"/>
    <w:rsid w:val="000264E2"/>
    <w:rsid w:val="00026A46"/>
    <w:rsid w:val="00027163"/>
    <w:rsid w:val="0002750B"/>
    <w:rsid w:val="00030B86"/>
    <w:rsid w:val="00031E8E"/>
    <w:rsid w:val="00031FF0"/>
    <w:rsid w:val="00032899"/>
    <w:rsid w:val="0003298A"/>
    <w:rsid w:val="00032C13"/>
    <w:rsid w:val="00033158"/>
    <w:rsid w:val="000333DA"/>
    <w:rsid w:val="00033AD8"/>
    <w:rsid w:val="0003401F"/>
    <w:rsid w:val="00034818"/>
    <w:rsid w:val="00036068"/>
    <w:rsid w:val="000362CB"/>
    <w:rsid w:val="00036818"/>
    <w:rsid w:val="00036CCA"/>
    <w:rsid w:val="00036E1A"/>
    <w:rsid w:val="000370C4"/>
    <w:rsid w:val="0003717C"/>
    <w:rsid w:val="000378FA"/>
    <w:rsid w:val="0004010A"/>
    <w:rsid w:val="00040709"/>
    <w:rsid w:val="00040833"/>
    <w:rsid w:val="00040A8B"/>
    <w:rsid w:val="0004129E"/>
    <w:rsid w:val="000413D4"/>
    <w:rsid w:val="00041537"/>
    <w:rsid w:val="00041867"/>
    <w:rsid w:val="00041DF4"/>
    <w:rsid w:val="0004207A"/>
    <w:rsid w:val="00042F9E"/>
    <w:rsid w:val="00042FF6"/>
    <w:rsid w:val="000433FD"/>
    <w:rsid w:val="000445A3"/>
    <w:rsid w:val="000456CA"/>
    <w:rsid w:val="0004587E"/>
    <w:rsid w:val="000461D3"/>
    <w:rsid w:val="000468F9"/>
    <w:rsid w:val="0004722C"/>
    <w:rsid w:val="0005058D"/>
    <w:rsid w:val="00050BA1"/>
    <w:rsid w:val="000510D9"/>
    <w:rsid w:val="00051609"/>
    <w:rsid w:val="00051658"/>
    <w:rsid w:val="00051A2A"/>
    <w:rsid w:val="00051EE5"/>
    <w:rsid w:val="000528B7"/>
    <w:rsid w:val="00053189"/>
    <w:rsid w:val="00053EC0"/>
    <w:rsid w:val="00054871"/>
    <w:rsid w:val="00055021"/>
    <w:rsid w:val="000550BA"/>
    <w:rsid w:val="000550C2"/>
    <w:rsid w:val="00055175"/>
    <w:rsid w:val="000551F8"/>
    <w:rsid w:val="00056040"/>
    <w:rsid w:val="000562A8"/>
    <w:rsid w:val="0005657D"/>
    <w:rsid w:val="0005668B"/>
    <w:rsid w:val="00056931"/>
    <w:rsid w:val="00056CCC"/>
    <w:rsid w:val="0005726C"/>
    <w:rsid w:val="000577AE"/>
    <w:rsid w:val="00057A41"/>
    <w:rsid w:val="00060159"/>
    <w:rsid w:val="00060E40"/>
    <w:rsid w:val="00061785"/>
    <w:rsid w:val="00061FDE"/>
    <w:rsid w:val="0006213A"/>
    <w:rsid w:val="000626D5"/>
    <w:rsid w:val="00062DC1"/>
    <w:rsid w:val="00064CB6"/>
    <w:rsid w:val="0006679D"/>
    <w:rsid w:val="00066BD0"/>
    <w:rsid w:val="0006759B"/>
    <w:rsid w:val="0006793A"/>
    <w:rsid w:val="00067C83"/>
    <w:rsid w:val="000708D7"/>
    <w:rsid w:val="000709C4"/>
    <w:rsid w:val="000710BD"/>
    <w:rsid w:val="0007150C"/>
    <w:rsid w:val="00071C91"/>
    <w:rsid w:val="00075339"/>
    <w:rsid w:val="00075EDB"/>
    <w:rsid w:val="00076E83"/>
    <w:rsid w:val="00077A64"/>
    <w:rsid w:val="0008003F"/>
    <w:rsid w:val="000800AC"/>
    <w:rsid w:val="00080859"/>
    <w:rsid w:val="0008142E"/>
    <w:rsid w:val="00081751"/>
    <w:rsid w:val="000817D2"/>
    <w:rsid w:val="00081E3E"/>
    <w:rsid w:val="00082C60"/>
    <w:rsid w:val="0008345A"/>
    <w:rsid w:val="00084073"/>
    <w:rsid w:val="000849B3"/>
    <w:rsid w:val="0008502D"/>
    <w:rsid w:val="000855E3"/>
    <w:rsid w:val="00086D89"/>
    <w:rsid w:val="000872C5"/>
    <w:rsid w:val="00087796"/>
    <w:rsid w:val="000879B9"/>
    <w:rsid w:val="00090165"/>
    <w:rsid w:val="0009052C"/>
    <w:rsid w:val="00090A47"/>
    <w:rsid w:val="00091565"/>
    <w:rsid w:val="000919B3"/>
    <w:rsid w:val="000919E5"/>
    <w:rsid w:val="00091AB7"/>
    <w:rsid w:val="00092380"/>
    <w:rsid w:val="00092B5B"/>
    <w:rsid w:val="00092F7C"/>
    <w:rsid w:val="00093E6D"/>
    <w:rsid w:val="000943FA"/>
    <w:rsid w:val="00094ACF"/>
    <w:rsid w:val="00094FAD"/>
    <w:rsid w:val="00095A89"/>
    <w:rsid w:val="00095CC6"/>
    <w:rsid w:val="00095D96"/>
    <w:rsid w:val="00096005"/>
    <w:rsid w:val="0009604D"/>
    <w:rsid w:val="0009631B"/>
    <w:rsid w:val="000966C9"/>
    <w:rsid w:val="000A071D"/>
    <w:rsid w:val="000A0A08"/>
    <w:rsid w:val="000A0F10"/>
    <w:rsid w:val="000A149F"/>
    <w:rsid w:val="000A1C34"/>
    <w:rsid w:val="000A28B5"/>
    <w:rsid w:val="000A3081"/>
    <w:rsid w:val="000A3739"/>
    <w:rsid w:val="000A45FF"/>
    <w:rsid w:val="000A476F"/>
    <w:rsid w:val="000A47A5"/>
    <w:rsid w:val="000A4BA3"/>
    <w:rsid w:val="000A55E9"/>
    <w:rsid w:val="000A560F"/>
    <w:rsid w:val="000A5716"/>
    <w:rsid w:val="000A5B80"/>
    <w:rsid w:val="000A5FAA"/>
    <w:rsid w:val="000A6490"/>
    <w:rsid w:val="000A649F"/>
    <w:rsid w:val="000A6752"/>
    <w:rsid w:val="000A6E82"/>
    <w:rsid w:val="000A7E31"/>
    <w:rsid w:val="000B100D"/>
    <w:rsid w:val="000B18A4"/>
    <w:rsid w:val="000B1A1B"/>
    <w:rsid w:val="000B1DB5"/>
    <w:rsid w:val="000B21C9"/>
    <w:rsid w:val="000B2776"/>
    <w:rsid w:val="000B28F3"/>
    <w:rsid w:val="000B5B33"/>
    <w:rsid w:val="000B64BB"/>
    <w:rsid w:val="000B6B51"/>
    <w:rsid w:val="000B7E36"/>
    <w:rsid w:val="000C07EB"/>
    <w:rsid w:val="000C1308"/>
    <w:rsid w:val="000C1400"/>
    <w:rsid w:val="000C16CF"/>
    <w:rsid w:val="000C2A7C"/>
    <w:rsid w:val="000C33F9"/>
    <w:rsid w:val="000C49D3"/>
    <w:rsid w:val="000C7386"/>
    <w:rsid w:val="000C7A30"/>
    <w:rsid w:val="000D06DF"/>
    <w:rsid w:val="000D0FE8"/>
    <w:rsid w:val="000D1BA6"/>
    <w:rsid w:val="000D1DE6"/>
    <w:rsid w:val="000D2451"/>
    <w:rsid w:val="000D3898"/>
    <w:rsid w:val="000D3C7B"/>
    <w:rsid w:val="000D447A"/>
    <w:rsid w:val="000D4863"/>
    <w:rsid w:val="000D4F05"/>
    <w:rsid w:val="000D5752"/>
    <w:rsid w:val="000D5BFE"/>
    <w:rsid w:val="000D7272"/>
    <w:rsid w:val="000D74E2"/>
    <w:rsid w:val="000E10F9"/>
    <w:rsid w:val="000E1B62"/>
    <w:rsid w:val="000E20DA"/>
    <w:rsid w:val="000E22E1"/>
    <w:rsid w:val="000E2BFF"/>
    <w:rsid w:val="000E2E10"/>
    <w:rsid w:val="000E448D"/>
    <w:rsid w:val="000E5784"/>
    <w:rsid w:val="000E5A5F"/>
    <w:rsid w:val="000E605B"/>
    <w:rsid w:val="000E60FE"/>
    <w:rsid w:val="000E6288"/>
    <w:rsid w:val="000E6B3C"/>
    <w:rsid w:val="000E7379"/>
    <w:rsid w:val="000E78B8"/>
    <w:rsid w:val="000E7FDF"/>
    <w:rsid w:val="000F0B40"/>
    <w:rsid w:val="000F0C67"/>
    <w:rsid w:val="000F18C1"/>
    <w:rsid w:val="000F1E92"/>
    <w:rsid w:val="000F22BD"/>
    <w:rsid w:val="000F2A38"/>
    <w:rsid w:val="000F3703"/>
    <w:rsid w:val="000F3E4B"/>
    <w:rsid w:val="000F4120"/>
    <w:rsid w:val="000F4B75"/>
    <w:rsid w:val="000F52F5"/>
    <w:rsid w:val="000F6346"/>
    <w:rsid w:val="0010007C"/>
    <w:rsid w:val="00100A41"/>
    <w:rsid w:val="00100B79"/>
    <w:rsid w:val="00101B58"/>
    <w:rsid w:val="001026BE"/>
    <w:rsid w:val="001028BF"/>
    <w:rsid w:val="00102EDD"/>
    <w:rsid w:val="00102F40"/>
    <w:rsid w:val="00103621"/>
    <w:rsid w:val="001048DE"/>
    <w:rsid w:val="00105064"/>
    <w:rsid w:val="00107712"/>
    <w:rsid w:val="00107EAD"/>
    <w:rsid w:val="001114A8"/>
    <w:rsid w:val="001114F3"/>
    <w:rsid w:val="00112C8A"/>
    <w:rsid w:val="00112CBC"/>
    <w:rsid w:val="00113B32"/>
    <w:rsid w:val="00114642"/>
    <w:rsid w:val="001148FC"/>
    <w:rsid w:val="001161B5"/>
    <w:rsid w:val="001161CA"/>
    <w:rsid w:val="001166BC"/>
    <w:rsid w:val="001170E9"/>
    <w:rsid w:val="001224AC"/>
    <w:rsid w:val="001233DA"/>
    <w:rsid w:val="0012382A"/>
    <w:rsid w:val="001239E8"/>
    <w:rsid w:val="00123DA2"/>
    <w:rsid w:val="00123E9A"/>
    <w:rsid w:val="0012435B"/>
    <w:rsid w:val="0012475E"/>
    <w:rsid w:val="00125935"/>
    <w:rsid w:val="00125AD7"/>
    <w:rsid w:val="00126C66"/>
    <w:rsid w:val="00127A86"/>
    <w:rsid w:val="00130189"/>
    <w:rsid w:val="00130C61"/>
    <w:rsid w:val="00130F0E"/>
    <w:rsid w:val="00131ECF"/>
    <w:rsid w:val="00132301"/>
    <w:rsid w:val="001323E1"/>
    <w:rsid w:val="00132514"/>
    <w:rsid w:val="00132A08"/>
    <w:rsid w:val="00133C5A"/>
    <w:rsid w:val="00133D3D"/>
    <w:rsid w:val="001340EB"/>
    <w:rsid w:val="0013442A"/>
    <w:rsid w:val="00134688"/>
    <w:rsid w:val="00135E6F"/>
    <w:rsid w:val="00136DD0"/>
    <w:rsid w:val="0013712D"/>
    <w:rsid w:val="00137E1F"/>
    <w:rsid w:val="00140480"/>
    <w:rsid w:val="00140E64"/>
    <w:rsid w:val="001424F0"/>
    <w:rsid w:val="00142952"/>
    <w:rsid w:val="00142F2B"/>
    <w:rsid w:val="00143705"/>
    <w:rsid w:val="00143B41"/>
    <w:rsid w:val="00144072"/>
    <w:rsid w:val="0014533C"/>
    <w:rsid w:val="00146712"/>
    <w:rsid w:val="00146A40"/>
    <w:rsid w:val="00146EF1"/>
    <w:rsid w:val="00147540"/>
    <w:rsid w:val="00147F92"/>
    <w:rsid w:val="00150F99"/>
    <w:rsid w:val="00151950"/>
    <w:rsid w:val="00152053"/>
    <w:rsid w:val="001537B6"/>
    <w:rsid w:val="00153A7F"/>
    <w:rsid w:val="00154155"/>
    <w:rsid w:val="00154678"/>
    <w:rsid w:val="00154CE6"/>
    <w:rsid w:val="00155279"/>
    <w:rsid w:val="0015534F"/>
    <w:rsid w:val="001557BA"/>
    <w:rsid w:val="001558A3"/>
    <w:rsid w:val="00156527"/>
    <w:rsid w:val="00157504"/>
    <w:rsid w:val="00160103"/>
    <w:rsid w:val="00161B24"/>
    <w:rsid w:val="00161CD7"/>
    <w:rsid w:val="00161E89"/>
    <w:rsid w:val="0016321F"/>
    <w:rsid w:val="00163A8D"/>
    <w:rsid w:val="00164145"/>
    <w:rsid w:val="00164F98"/>
    <w:rsid w:val="00165200"/>
    <w:rsid w:val="00165554"/>
    <w:rsid w:val="00165C6F"/>
    <w:rsid w:val="001662FB"/>
    <w:rsid w:val="00167FDE"/>
    <w:rsid w:val="00170055"/>
    <w:rsid w:val="0017147F"/>
    <w:rsid w:val="00171528"/>
    <w:rsid w:val="00171D3C"/>
    <w:rsid w:val="0017385F"/>
    <w:rsid w:val="00173F29"/>
    <w:rsid w:val="001747F7"/>
    <w:rsid w:val="001750A7"/>
    <w:rsid w:val="0017542B"/>
    <w:rsid w:val="0017557C"/>
    <w:rsid w:val="00175A4D"/>
    <w:rsid w:val="00175CB1"/>
    <w:rsid w:val="00175D3A"/>
    <w:rsid w:val="00175DBF"/>
    <w:rsid w:val="00175FB2"/>
    <w:rsid w:val="001760E9"/>
    <w:rsid w:val="00177DA7"/>
    <w:rsid w:val="00177DAD"/>
    <w:rsid w:val="00180AF2"/>
    <w:rsid w:val="001810F2"/>
    <w:rsid w:val="0018247D"/>
    <w:rsid w:val="00183648"/>
    <w:rsid w:val="00183AF6"/>
    <w:rsid w:val="001842CC"/>
    <w:rsid w:val="00184E0B"/>
    <w:rsid w:val="0018674B"/>
    <w:rsid w:val="0018715B"/>
    <w:rsid w:val="00187561"/>
    <w:rsid w:val="00187D38"/>
    <w:rsid w:val="00187F72"/>
    <w:rsid w:val="00190B63"/>
    <w:rsid w:val="00190BED"/>
    <w:rsid w:val="001911C9"/>
    <w:rsid w:val="00191765"/>
    <w:rsid w:val="00194029"/>
    <w:rsid w:val="00194261"/>
    <w:rsid w:val="00194691"/>
    <w:rsid w:val="00194EC3"/>
    <w:rsid w:val="001954F6"/>
    <w:rsid w:val="001959E3"/>
    <w:rsid w:val="00195D87"/>
    <w:rsid w:val="00195EE3"/>
    <w:rsid w:val="00196068"/>
    <w:rsid w:val="00196851"/>
    <w:rsid w:val="00196E89"/>
    <w:rsid w:val="001975FA"/>
    <w:rsid w:val="00197A69"/>
    <w:rsid w:val="001A1C83"/>
    <w:rsid w:val="001A21AE"/>
    <w:rsid w:val="001A2A7F"/>
    <w:rsid w:val="001A305B"/>
    <w:rsid w:val="001A3314"/>
    <w:rsid w:val="001A4EE3"/>
    <w:rsid w:val="001A4F60"/>
    <w:rsid w:val="001A575C"/>
    <w:rsid w:val="001A5F7B"/>
    <w:rsid w:val="001A5FEE"/>
    <w:rsid w:val="001A6018"/>
    <w:rsid w:val="001A68D7"/>
    <w:rsid w:val="001A7E36"/>
    <w:rsid w:val="001B0B79"/>
    <w:rsid w:val="001B11F0"/>
    <w:rsid w:val="001B140C"/>
    <w:rsid w:val="001B1D43"/>
    <w:rsid w:val="001B20E8"/>
    <w:rsid w:val="001B2524"/>
    <w:rsid w:val="001B2CDC"/>
    <w:rsid w:val="001B2ECD"/>
    <w:rsid w:val="001B42C6"/>
    <w:rsid w:val="001B446B"/>
    <w:rsid w:val="001B57E1"/>
    <w:rsid w:val="001B6344"/>
    <w:rsid w:val="001B685B"/>
    <w:rsid w:val="001B7437"/>
    <w:rsid w:val="001B7A08"/>
    <w:rsid w:val="001B7A39"/>
    <w:rsid w:val="001B7C6B"/>
    <w:rsid w:val="001C05A1"/>
    <w:rsid w:val="001C106F"/>
    <w:rsid w:val="001C13E6"/>
    <w:rsid w:val="001C15BE"/>
    <w:rsid w:val="001C1BAB"/>
    <w:rsid w:val="001C2E20"/>
    <w:rsid w:val="001C3229"/>
    <w:rsid w:val="001C4085"/>
    <w:rsid w:val="001C46A9"/>
    <w:rsid w:val="001C4875"/>
    <w:rsid w:val="001C51E5"/>
    <w:rsid w:val="001C5389"/>
    <w:rsid w:val="001C5E4F"/>
    <w:rsid w:val="001C6038"/>
    <w:rsid w:val="001C60BD"/>
    <w:rsid w:val="001C65B4"/>
    <w:rsid w:val="001C7BD1"/>
    <w:rsid w:val="001C7BD4"/>
    <w:rsid w:val="001D0A70"/>
    <w:rsid w:val="001D1A86"/>
    <w:rsid w:val="001D2923"/>
    <w:rsid w:val="001D2AD4"/>
    <w:rsid w:val="001D2FBE"/>
    <w:rsid w:val="001D3D0E"/>
    <w:rsid w:val="001D6022"/>
    <w:rsid w:val="001D680B"/>
    <w:rsid w:val="001D6A4D"/>
    <w:rsid w:val="001D7879"/>
    <w:rsid w:val="001E08F0"/>
    <w:rsid w:val="001E248E"/>
    <w:rsid w:val="001E28DD"/>
    <w:rsid w:val="001E2A30"/>
    <w:rsid w:val="001E2F8E"/>
    <w:rsid w:val="001E3CC9"/>
    <w:rsid w:val="001E426C"/>
    <w:rsid w:val="001E46B9"/>
    <w:rsid w:val="001E52DE"/>
    <w:rsid w:val="001E634A"/>
    <w:rsid w:val="001E6C92"/>
    <w:rsid w:val="001F04CE"/>
    <w:rsid w:val="001F0594"/>
    <w:rsid w:val="001F05AF"/>
    <w:rsid w:val="001F1263"/>
    <w:rsid w:val="001F2144"/>
    <w:rsid w:val="001F2554"/>
    <w:rsid w:val="001F2711"/>
    <w:rsid w:val="001F323A"/>
    <w:rsid w:val="001F32E4"/>
    <w:rsid w:val="001F38A3"/>
    <w:rsid w:val="001F44F6"/>
    <w:rsid w:val="001F4A96"/>
    <w:rsid w:val="001F4CB3"/>
    <w:rsid w:val="001F4D43"/>
    <w:rsid w:val="001F4FC3"/>
    <w:rsid w:val="001F5589"/>
    <w:rsid w:val="001F6465"/>
    <w:rsid w:val="001F6F69"/>
    <w:rsid w:val="001F76F7"/>
    <w:rsid w:val="002004B0"/>
    <w:rsid w:val="0020075D"/>
    <w:rsid w:val="00200CB8"/>
    <w:rsid w:val="00202467"/>
    <w:rsid w:val="00202CDC"/>
    <w:rsid w:val="00202E11"/>
    <w:rsid w:val="0020319E"/>
    <w:rsid w:val="002041A7"/>
    <w:rsid w:val="002059F0"/>
    <w:rsid w:val="002068A3"/>
    <w:rsid w:val="00207DDF"/>
    <w:rsid w:val="002104EA"/>
    <w:rsid w:val="00210588"/>
    <w:rsid w:val="00211394"/>
    <w:rsid w:val="002114DB"/>
    <w:rsid w:val="00211D9B"/>
    <w:rsid w:val="00211E11"/>
    <w:rsid w:val="0021289A"/>
    <w:rsid w:val="00212E78"/>
    <w:rsid w:val="00214BBD"/>
    <w:rsid w:val="0021573F"/>
    <w:rsid w:val="00215EC3"/>
    <w:rsid w:val="00217CAC"/>
    <w:rsid w:val="002212A0"/>
    <w:rsid w:val="00221463"/>
    <w:rsid w:val="00222312"/>
    <w:rsid w:val="002225F1"/>
    <w:rsid w:val="00222694"/>
    <w:rsid w:val="00222A82"/>
    <w:rsid w:val="00224038"/>
    <w:rsid w:val="002240F5"/>
    <w:rsid w:val="002244DF"/>
    <w:rsid w:val="0022471C"/>
    <w:rsid w:val="00224BE9"/>
    <w:rsid w:val="002251A0"/>
    <w:rsid w:val="00225931"/>
    <w:rsid w:val="00226B9B"/>
    <w:rsid w:val="00226FA7"/>
    <w:rsid w:val="00227086"/>
    <w:rsid w:val="00230268"/>
    <w:rsid w:val="002309F9"/>
    <w:rsid w:val="002314D3"/>
    <w:rsid w:val="00231882"/>
    <w:rsid w:val="00231AB8"/>
    <w:rsid w:val="00231E7E"/>
    <w:rsid w:val="00231FFB"/>
    <w:rsid w:val="00232BB7"/>
    <w:rsid w:val="00233DDF"/>
    <w:rsid w:val="00234DEE"/>
    <w:rsid w:val="00240623"/>
    <w:rsid w:val="00240F76"/>
    <w:rsid w:val="00240F84"/>
    <w:rsid w:val="002413CA"/>
    <w:rsid w:val="002419D2"/>
    <w:rsid w:val="00242C89"/>
    <w:rsid w:val="0024417E"/>
    <w:rsid w:val="00244B75"/>
    <w:rsid w:val="00244FCB"/>
    <w:rsid w:val="002452E9"/>
    <w:rsid w:val="00245A21"/>
    <w:rsid w:val="00245C7B"/>
    <w:rsid w:val="00245EAF"/>
    <w:rsid w:val="002465D9"/>
    <w:rsid w:val="0024785C"/>
    <w:rsid w:val="00247B47"/>
    <w:rsid w:val="00247E8C"/>
    <w:rsid w:val="0025037D"/>
    <w:rsid w:val="0025086E"/>
    <w:rsid w:val="00250BBA"/>
    <w:rsid w:val="002511AC"/>
    <w:rsid w:val="00251BD1"/>
    <w:rsid w:val="00252CB3"/>
    <w:rsid w:val="00252ECF"/>
    <w:rsid w:val="00253EFB"/>
    <w:rsid w:val="00254B1D"/>
    <w:rsid w:val="00255060"/>
    <w:rsid w:val="00255165"/>
    <w:rsid w:val="00255343"/>
    <w:rsid w:val="00255355"/>
    <w:rsid w:val="0025571E"/>
    <w:rsid w:val="00255A96"/>
    <w:rsid w:val="00255FB2"/>
    <w:rsid w:val="002561DF"/>
    <w:rsid w:val="00256313"/>
    <w:rsid w:val="002563E7"/>
    <w:rsid w:val="00260B85"/>
    <w:rsid w:val="00261836"/>
    <w:rsid w:val="00261CA0"/>
    <w:rsid w:val="002620AC"/>
    <w:rsid w:val="0026269D"/>
    <w:rsid w:val="0026425C"/>
    <w:rsid w:val="002650B3"/>
    <w:rsid w:val="0026546A"/>
    <w:rsid w:val="0026765B"/>
    <w:rsid w:val="0026776E"/>
    <w:rsid w:val="002679D4"/>
    <w:rsid w:val="00267A0B"/>
    <w:rsid w:val="0027056C"/>
    <w:rsid w:val="00270DA9"/>
    <w:rsid w:val="00272050"/>
    <w:rsid w:val="002729A0"/>
    <w:rsid w:val="002729A8"/>
    <w:rsid w:val="00273D7E"/>
    <w:rsid w:val="002740B5"/>
    <w:rsid w:val="00277D75"/>
    <w:rsid w:val="00280CA6"/>
    <w:rsid w:val="00280E40"/>
    <w:rsid w:val="0028106F"/>
    <w:rsid w:val="0028139F"/>
    <w:rsid w:val="002830FD"/>
    <w:rsid w:val="0028367B"/>
    <w:rsid w:val="00283939"/>
    <w:rsid w:val="00283CC4"/>
    <w:rsid w:val="00283D9B"/>
    <w:rsid w:val="002862F7"/>
    <w:rsid w:val="0028784D"/>
    <w:rsid w:val="00287CBF"/>
    <w:rsid w:val="00290583"/>
    <w:rsid w:val="00290C79"/>
    <w:rsid w:val="002918BA"/>
    <w:rsid w:val="00292307"/>
    <w:rsid w:val="0029320F"/>
    <w:rsid w:val="0029362A"/>
    <w:rsid w:val="00294E1E"/>
    <w:rsid w:val="002967F7"/>
    <w:rsid w:val="00296D58"/>
    <w:rsid w:val="002971D2"/>
    <w:rsid w:val="00297DCA"/>
    <w:rsid w:val="002A029E"/>
    <w:rsid w:val="002A04E4"/>
    <w:rsid w:val="002A0A4B"/>
    <w:rsid w:val="002A16AE"/>
    <w:rsid w:val="002A225F"/>
    <w:rsid w:val="002A2EFD"/>
    <w:rsid w:val="002A300E"/>
    <w:rsid w:val="002A30D6"/>
    <w:rsid w:val="002A39DC"/>
    <w:rsid w:val="002A3CF8"/>
    <w:rsid w:val="002A4A12"/>
    <w:rsid w:val="002A4B82"/>
    <w:rsid w:val="002A4EC0"/>
    <w:rsid w:val="002A514A"/>
    <w:rsid w:val="002A5D94"/>
    <w:rsid w:val="002A74A1"/>
    <w:rsid w:val="002B1561"/>
    <w:rsid w:val="002B156F"/>
    <w:rsid w:val="002B2352"/>
    <w:rsid w:val="002B2428"/>
    <w:rsid w:val="002B25B2"/>
    <w:rsid w:val="002B2712"/>
    <w:rsid w:val="002B361D"/>
    <w:rsid w:val="002B43BE"/>
    <w:rsid w:val="002B4630"/>
    <w:rsid w:val="002B46F7"/>
    <w:rsid w:val="002B4A97"/>
    <w:rsid w:val="002B5950"/>
    <w:rsid w:val="002B5C92"/>
    <w:rsid w:val="002B5D2A"/>
    <w:rsid w:val="002B609C"/>
    <w:rsid w:val="002B6D09"/>
    <w:rsid w:val="002B6E92"/>
    <w:rsid w:val="002B70C2"/>
    <w:rsid w:val="002B70E7"/>
    <w:rsid w:val="002B75E6"/>
    <w:rsid w:val="002C054D"/>
    <w:rsid w:val="002C281F"/>
    <w:rsid w:val="002C32DA"/>
    <w:rsid w:val="002C442C"/>
    <w:rsid w:val="002C449F"/>
    <w:rsid w:val="002C4865"/>
    <w:rsid w:val="002C51B3"/>
    <w:rsid w:val="002C62C8"/>
    <w:rsid w:val="002C7B85"/>
    <w:rsid w:val="002D0CFD"/>
    <w:rsid w:val="002D124B"/>
    <w:rsid w:val="002D37B1"/>
    <w:rsid w:val="002D461D"/>
    <w:rsid w:val="002D513A"/>
    <w:rsid w:val="002D56B6"/>
    <w:rsid w:val="002D5783"/>
    <w:rsid w:val="002D5A31"/>
    <w:rsid w:val="002D5CC9"/>
    <w:rsid w:val="002D65A2"/>
    <w:rsid w:val="002D6A12"/>
    <w:rsid w:val="002D71F7"/>
    <w:rsid w:val="002D7331"/>
    <w:rsid w:val="002D758A"/>
    <w:rsid w:val="002E02FE"/>
    <w:rsid w:val="002E0B05"/>
    <w:rsid w:val="002E0B5A"/>
    <w:rsid w:val="002E0F93"/>
    <w:rsid w:val="002E17B9"/>
    <w:rsid w:val="002E3549"/>
    <w:rsid w:val="002E3F49"/>
    <w:rsid w:val="002E43CB"/>
    <w:rsid w:val="002E4A40"/>
    <w:rsid w:val="002E4C9C"/>
    <w:rsid w:val="002E6FF9"/>
    <w:rsid w:val="002E7282"/>
    <w:rsid w:val="002E7351"/>
    <w:rsid w:val="002F001F"/>
    <w:rsid w:val="002F02F1"/>
    <w:rsid w:val="002F1093"/>
    <w:rsid w:val="002F11C6"/>
    <w:rsid w:val="002F14C8"/>
    <w:rsid w:val="002F171B"/>
    <w:rsid w:val="002F1965"/>
    <w:rsid w:val="002F1E08"/>
    <w:rsid w:val="002F2BE1"/>
    <w:rsid w:val="002F2FF8"/>
    <w:rsid w:val="002F483B"/>
    <w:rsid w:val="002F4C89"/>
    <w:rsid w:val="002F59DC"/>
    <w:rsid w:val="002F6127"/>
    <w:rsid w:val="002F6AA8"/>
    <w:rsid w:val="002F6B5A"/>
    <w:rsid w:val="002F72C5"/>
    <w:rsid w:val="002F7460"/>
    <w:rsid w:val="002F75DB"/>
    <w:rsid w:val="002F7AF5"/>
    <w:rsid w:val="003002AF"/>
    <w:rsid w:val="003008B2"/>
    <w:rsid w:val="003009E2"/>
    <w:rsid w:val="00301B9C"/>
    <w:rsid w:val="00303D03"/>
    <w:rsid w:val="003040D8"/>
    <w:rsid w:val="003049ED"/>
    <w:rsid w:val="003049EE"/>
    <w:rsid w:val="00304F74"/>
    <w:rsid w:val="0030580A"/>
    <w:rsid w:val="0030587D"/>
    <w:rsid w:val="00306106"/>
    <w:rsid w:val="00306408"/>
    <w:rsid w:val="003102D8"/>
    <w:rsid w:val="003109B3"/>
    <w:rsid w:val="00311DA5"/>
    <w:rsid w:val="00312BCD"/>
    <w:rsid w:val="003130BB"/>
    <w:rsid w:val="00313A8D"/>
    <w:rsid w:val="0031495C"/>
    <w:rsid w:val="00315D4F"/>
    <w:rsid w:val="00315DB1"/>
    <w:rsid w:val="003163E6"/>
    <w:rsid w:val="00316D0C"/>
    <w:rsid w:val="0031722C"/>
    <w:rsid w:val="003173E6"/>
    <w:rsid w:val="003179A6"/>
    <w:rsid w:val="00320056"/>
    <w:rsid w:val="0032062A"/>
    <w:rsid w:val="00320677"/>
    <w:rsid w:val="003209CB"/>
    <w:rsid w:val="00320E48"/>
    <w:rsid w:val="00321EF7"/>
    <w:rsid w:val="00322588"/>
    <w:rsid w:val="00322D12"/>
    <w:rsid w:val="00322F1F"/>
    <w:rsid w:val="003231B5"/>
    <w:rsid w:val="00323DE3"/>
    <w:rsid w:val="003247C8"/>
    <w:rsid w:val="003248BD"/>
    <w:rsid w:val="003258B8"/>
    <w:rsid w:val="00325E87"/>
    <w:rsid w:val="00326677"/>
    <w:rsid w:val="00326941"/>
    <w:rsid w:val="00326BA6"/>
    <w:rsid w:val="00327395"/>
    <w:rsid w:val="00327A17"/>
    <w:rsid w:val="00327D1C"/>
    <w:rsid w:val="00330558"/>
    <w:rsid w:val="0033212B"/>
    <w:rsid w:val="003324CC"/>
    <w:rsid w:val="00332733"/>
    <w:rsid w:val="00332856"/>
    <w:rsid w:val="003335E5"/>
    <w:rsid w:val="0033388F"/>
    <w:rsid w:val="00333AB1"/>
    <w:rsid w:val="00333E18"/>
    <w:rsid w:val="00335033"/>
    <w:rsid w:val="00335407"/>
    <w:rsid w:val="00335C98"/>
    <w:rsid w:val="003404C5"/>
    <w:rsid w:val="00340B81"/>
    <w:rsid w:val="00343041"/>
    <w:rsid w:val="00343E32"/>
    <w:rsid w:val="003445F5"/>
    <w:rsid w:val="00344B26"/>
    <w:rsid w:val="00344D55"/>
    <w:rsid w:val="00345E20"/>
    <w:rsid w:val="00346781"/>
    <w:rsid w:val="00346AFF"/>
    <w:rsid w:val="0035147F"/>
    <w:rsid w:val="003520E5"/>
    <w:rsid w:val="00352452"/>
    <w:rsid w:val="00354DD0"/>
    <w:rsid w:val="00354EE6"/>
    <w:rsid w:val="003559EE"/>
    <w:rsid w:val="003565B2"/>
    <w:rsid w:val="00356E22"/>
    <w:rsid w:val="0035700C"/>
    <w:rsid w:val="0035748D"/>
    <w:rsid w:val="003574B4"/>
    <w:rsid w:val="00357F27"/>
    <w:rsid w:val="0036033A"/>
    <w:rsid w:val="0036089E"/>
    <w:rsid w:val="00360CF1"/>
    <w:rsid w:val="00361B66"/>
    <w:rsid w:val="00362495"/>
    <w:rsid w:val="00363245"/>
    <w:rsid w:val="0036395B"/>
    <w:rsid w:val="00363D4A"/>
    <w:rsid w:val="00363F45"/>
    <w:rsid w:val="00364140"/>
    <w:rsid w:val="00364BF6"/>
    <w:rsid w:val="003656F2"/>
    <w:rsid w:val="00366141"/>
    <w:rsid w:val="003665B2"/>
    <w:rsid w:val="00366CF8"/>
    <w:rsid w:val="00366E7D"/>
    <w:rsid w:val="003672CB"/>
    <w:rsid w:val="0037089B"/>
    <w:rsid w:val="00370B74"/>
    <w:rsid w:val="00370C23"/>
    <w:rsid w:val="00370E2E"/>
    <w:rsid w:val="0037174B"/>
    <w:rsid w:val="003724BB"/>
    <w:rsid w:val="003742BA"/>
    <w:rsid w:val="003748E9"/>
    <w:rsid w:val="00374EA3"/>
    <w:rsid w:val="003755A0"/>
    <w:rsid w:val="00375C9F"/>
    <w:rsid w:val="00376433"/>
    <w:rsid w:val="00376752"/>
    <w:rsid w:val="0037696F"/>
    <w:rsid w:val="0037708E"/>
    <w:rsid w:val="00377155"/>
    <w:rsid w:val="00377262"/>
    <w:rsid w:val="00377442"/>
    <w:rsid w:val="00377BCA"/>
    <w:rsid w:val="00380009"/>
    <w:rsid w:val="0038020D"/>
    <w:rsid w:val="00380378"/>
    <w:rsid w:val="00380551"/>
    <w:rsid w:val="00381F57"/>
    <w:rsid w:val="00382913"/>
    <w:rsid w:val="00383696"/>
    <w:rsid w:val="00384053"/>
    <w:rsid w:val="003844F4"/>
    <w:rsid w:val="00385146"/>
    <w:rsid w:val="0038551E"/>
    <w:rsid w:val="00385C06"/>
    <w:rsid w:val="003877B0"/>
    <w:rsid w:val="00387C96"/>
    <w:rsid w:val="00390647"/>
    <w:rsid w:val="0039101B"/>
    <w:rsid w:val="003921C7"/>
    <w:rsid w:val="00392774"/>
    <w:rsid w:val="00393374"/>
    <w:rsid w:val="00393DC8"/>
    <w:rsid w:val="00393EB0"/>
    <w:rsid w:val="003943C8"/>
    <w:rsid w:val="003949CB"/>
    <w:rsid w:val="00394D2A"/>
    <w:rsid w:val="003954C2"/>
    <w:rsid w:val="00396931"/>
    <w:rsid w:val="003A03AF"/>
    <w:rsid w:val="003A06A2"/>
    <w:rsid w:val="003A119B"/>
    <w:rsid w:val="003A16AA"/>
    <w:rsid w:val="003A21CD"/>
    <w:rsid w:val="003A2C9D"/>
    <w:rsid w:val="003A2D92"/>
    <w:rsid w:val="003A3AD8"/>
    <w:rsid w:val="003A3DC4"/>
    <w:rsid w:val="003A417C"/>
    <w:rsid w:val="003A421B"/>
    <w:rsid w:val="003A48B7"/>
    <w:rsid w:val="003A4953"/>
    <w:rsid w:val="003A4A0B"/>
    <w:rsid w:val="003B0000"/>
    <w:rsid w:val="003B0CA7"/>
    <w:rsid w:val="003B12BA"/>
    <w:rsid w:val="003B1409"/>
    <w:rsid w:val="003B1769"/>
    <w:rsid w:val="003B17B9"/>
    <w:rsid w:val="003B27E0"/>
    <w:rsid w:val="003B282C"/>
    <w:rsid w:val="003B2E59"/>
    <w:rsid w:val="003B2E86"/>
    <w:rsid w:val="003B34F0"/>
    <w:rsid w:val="003B42C4"/>
    <w:rsid w:val="003B5538"/>
    <w:rsid w:val="003B5DEF"/>
    <w:rsid w:val="003B6B17"/>
    <w:rsid w:val="003B733D"/>
    <w:rsid w:val="003B79D6"/>
    <w:rsid w:val="003B7A22"/>
    <w:rsid w:val="003B7C5B"/>
    <w:rsid w:val="003B7D43"/>
    <w:rsid w:val="003C0073"/>
    <w:rsid w:val="003C072E"/>
    <w:rsid w:val="003C0BC6"/>
    <w:rsid w:val="003C1D22"/>
    <w:rsid w:val="003C2075"/>
    <w:rsid w:val="003C2B90"/>
    <w:rsid w:val="003C2CE5"/>
    <w:rsid w:val="003C420E"/>
    <w:rsid w:val="003C49D1"/>
    <w:rsid w:val="003D053A"/>
    <w:rsid w:val="003D0F58"/>
    <w:rsid w:val="003D109E"/>
    <w:rsid w:val="003D24A5"/>
    <w:rsid w:val="003D28EB"/>
    <w:rsid w:val="003D2A1B"/>
    <w:rsid w:val="003D34AA"/>
    <w:rsid w:val="003D3CAE"/>
    <w:rsid w:val="003D3DED"/>
    <w:rsid w:val="003D57D5"/>
    <w:rsid w:val="003D75DF"/>
    <w:rsid w:val="003D7DDF"/>
    <w:rsid w:val="003E0041"/>
    <w:rsid w:val="003E06E9"/>
    <w:rsid w:val="003E0B1E"/>
    <w:rsid w:val="003E29D9"/>
    <w:rsid w:val="003E3224"/>
    <w:rsid w:val="003E3871"/>
    <w:rsid w:val="003E3B95"/>
    <w:rsid w:val="003E76B4"/>
    <w:rsid w:val="003E7850"/>
    <w:rsid w:val="003F22F8"/>
    <w:rsid w:val="003F2753"/>
    <w:rsid w:val="003F29DE"/>
    <w:rsid w:val="003F2B37"/>
    <w:rsid w:val="003F2F7C"/>
    <w:rsid w:val="003F32A6"/>
    <w:rsid w:val="003F3596"/>
    <w:rsid w:val="003F375F"/>
    <w:rsid w:val="003F49FA"/>
    <w:rsid w:val="003F4A6F"/>
    <w:rsid w:val="003F4EED"/>
    <w:rsid w:val="003F52E7"/>
    <w:rsid w:val="003F5403"/>
    <w:rsid w:val="003F57DB"/>
    <w:rsid w:val="003F5AA2"/>
    <w:rsid w:val="003F5E1E"/>
    <w:rsid w:val="003F5EEE"/>
    <w:rsid w:val="003F63E5"/>
    <w:rsid w:val="003F64C8"/>
    <w:rsid w:val="003F771B"/>
    <w:rsid w:val="003F7970"/>
    <w:rsid w:val="00400DCF"/>
    <w:rsid w:val="004013EE"/>
    <w:rsid w:val="004014A7"/>
    <w:rsid w:val="00401736"/>
    <w:rsid w:val="004019C4"/>
    <w:rsid w:val="00401D6D"/>
    <w:rsid w:val="0040220C"/>
    <w:rsid w:val="00402585"/>
    <w:rsid w:val="00403BBA"/>
    <w:rsid w:val="0040453D"/>
    <w:rsid w:val="00404692"/>
    <w:rsid w:val="00404CFD"/>
    <w:rsid w:val="00405151"/>
    <w:rsid w:val="004055B9"/>
    <w:rsid w:val="004061A8"/>
    <w:rsid w:val="0040631B"/>
    <w:rsid w:val="00406988"/>
    <w:rsid w:val="00406D9D"/>
    <w:rsid w:val="0040790E"/>
    <w:rsid w:val="00410181"/>
    <w:rsid w:val="00410851"/>
    <w:rsid w:val="00410A42"/>
    <w:rsid w:val="00410E2E"/>
    <w:rsid w:val="00410E7E"/>
    <w:rsid w:val="00410ED8"/>
    <w:rsid w:val="004112AA"/>
    <w:rsid w:val="004120F8"/>
    <w:rsid w:val="004129E1"/>
    <w:rsid w:val="00412C40"/>
    <w:rsid w:val="00412D13"/>
    <w:rsid w:val="00413A9D"/>
    <w:rsid w:val="004143C9"/>
    <w:rsid w:val="00414738"/>
    <w:rsid w:val="00414C43"/>
    <w:rsid w:val="004153BA"/>
    <w:rsid w:val="004155F6"/>
    <w:rsid w:val="00416247"/>
    <w:rsid w:val="0041700E"/>
    <w:rsid w:val="00417591"/>
    <w:rsid w:val="00417D33"/>
    <w:rsid w:val="00420890"/>
    <w:rsid w:val="00420A42"/>
    <w:rsid w:val="004218C6"/>
    <w:rsid w:val="004222D9"/>
    <w:rsid w:val="004235EA"/>
    <w:rsid w:val="00423922"/>
    <w:rsid w:val="004241E8"/>
    <w:rsid w:val="004244BC"/>
    <w:rsid w:val="00424C3F"/>
    <w:rsid w:val="00424EFD"/>
    <w:rsid w:val="00425CF5"/>
    <w:rsid w:val="00426303"/>
    <w:rsid w:val="00427415"/>
    <w:rsid w:val="0042741D"/>
    <w:rsid w:val="0043056B"/>
    <w:rsid w:val="00431848"/>
    <w:rsid w:val="00431AF5"/>
    <w:rsid w:val="004326FC"/>
    <w:rsid w:val="00432A5E"/>
    <w:rsid w:val="00432E8A"/>
    <w:rsid w:val="00432F25"/>
    <w:rsid w:val="00432F84"/>
    <w:rsid w:val="004332A9"/>
    <w:rsid w:val="00433377"/>
    <w:rsid w:val="0043343A"/>
    <w:rsid w:val="00433880"/>
    <w:rsid w:val="00434653"/>
    <w:rsid w:val="004349DA"/>
    <w:rsid w:val="00434D3F"/>
    <w:rsid w:val="00434E90"/>
    <w:rsid w:val="00435077"/>
    <w:rsid w:val="004357C4"/>
    <w:rsid w:val="00435AF8"/>
    <w:rsid w:val="004365BF"/>
    <w:rsid w:val="004371D8"/>
    <w:rsid w:val="00437C9E"/>
    <w:rsid w:val="00440679"/>
    <w:rsid w:val="004427AA"/>
    <w:rsid w:val="00444024"/>
    <w:rsid w:val="004440CC"/>
    <w:rsid w:val="00444284"/>
    <w:rsid w:val="00444B64"/>
    <w:rsid w:val="00444DAE"/>
    <w:rsid w:val="00444EED"/>
    <w:rsid w:val="004455DC"/>
    <w:rsid w:val="0044622F"/>
    <w:rsid w:val="00446A84"/>
    <w:rsid w:val="00446B7D"/>
    <w:rsid w:val="00447403"/>
    <w:rsid w:val="00447D02"/>
    <w:rsid w:val="0045007C"/>
    <w:rsid w:val="00450384"/>
    <w:rsid w:val="0045080A"/>
    <w:rsid w:val="00452397"/>
    <w:rsid w:val="00452437"/>
    <w:rsid w:val="004526C6"/>
    <w:rsid w:val="00452BB2"/>
    <w:rsid w:val="00453192"/>
    <w:rsid w:val="004541D1"/>
    <w:rsid w:val="0045440C"/>
    <w:rsid w:val="00455605"/>
    <w:rsid w:val="0045574A"/>
    <w:rsid w:val="0045689B"/>
    <w:rsid w:val="00456B6E"/>
    <w:rsid w:val="004578FE"/>
    <w:rsid w:val="004604F1"/>
    <w:rsid w:val="0046070A"/>
    <w:rsid w:val="00460FA4"/>
    <w:rsid w:val="00462124"/>
    <w:rsid w:val="00462B1F"/>
    <w:rsid w:val="00462DFA"/>
    <w:rsid w:val="00462E1C"/>
    <w:rsid w:val="004645A5"/>
    <w:rsid w:val="00464933"/>
    <w:rsid w:val="00464AE4"/>
    <w:rsid w:val="0046646D"/>
    <w:rsid w:val="00466B43"/>
    <w:rsid w:val="0046799D"/>
    <w:rsid w:val="00470D71"/>
    <w:rsid w:val="004713DD"/>
    <w:rsid w:val="00472507"/>
    <w:rsid w:val="00472882"/>
    <w:rsid w:val="00473449"/>
    <w:rsid w:val="00474034"/>
    <w:rsid w:val="004743DD"/>
    <w:rsid w:val="00474731"/>
    <w:rsid w:val="0047488B"/>
    <w:rsid w:val="00475AF8"/>
    <w:rsid w:val="0047620B"/>
    <w:rsid w:val="00476239"/>
    <w:rsid w:val="004768A0"/>
    <w:rsid w:val="00477AB6"/>
    <w:rsid w:val="00480C01"/>
    <w:rsid w:val="00480E20"/>
    <w:rsid w:val="00481141"/>
    <w:rsid w:val="0048136C"/>
    <w:rsid w:val="00481637"/>
    <w:rsid w:val="00482C55"/>
    <w:rsid w:val="00483025"/>
    <w:rsid w:val="00483857"/>
    <w:rsid w:val="00483D6F"/>
    <w:rsid w:val="00483FCA"/>
    <w:rsid w:val="004849A9"/>
    <w:rsid w:val="00485B77"/>
    <w:rsid w:val="00486282"/>
    <w:rsid w:val="00486513"/>
    <w:rsid w:val="00486E25"/>
    <w:rsid w:val="00487403"/>
    <w:rsid w:val="0049071A"/>
    <w:rsid w:val="00490A59"/>
    <w:rsid w:val="00490FE7"/>
    <w:rsid w:val="00491F0A"/>
    <w:rsid w:val="00492095"/>
    <w:rsid w:val="0049268E"/>
    <w:rsid w:val="0049327E"/>
    <w:rsid w:val="0049487D"/>
    <w:rsid w:val="004948D3"/>
    <w:rsid w:val="00494BE7"/>
    <w:rsid w:val="00495426"/>
    <w:rsid w:val="00495546"/>
    <w:rsid w:val="00496DAD"/>
    <w:rsid w:val="00496EB7"/>
    <w:rsid w:val="00497D78"/>
    <w:rsid w:val="004A040C"/>
    <w:rsid w:val="004A0730"/>
    <w:rsid w:val="004A1040"/>
    <w:rsid w:val="004A1540"/>
    <w:rsid w:val="004A15F1"/>
    <w:rsid w:val="004A1E55"/>
    <w:rsid w:val="004A1F45"/>
    <w:rsid w:val="004A1F67"/>
    <w:rsid w:val="004A22E1"/>
    <w:rsid w:val="004A283B"/>
    <w:rsid w:val="004A2966"/>
    <w:rsid w:val="004A3281"/>
    <w:rsid w:val="004A336A"/>
    <w:rsid w:val="004A448A"/>
    <w:rsid w:val="004A4EC8"/>
    <w:rsid w:val="004A5846"/>
    <w:rsid w:val="004A59AB"/>
    <w:rsid w:val="004A6293"/>
    <w:rsid w:val="004A699E"/>
    <w:rsid w:val="004A716D"/>
    <w:rsid w:val="004A72C8"/>
    <w:rsid w:val="004A7B57"/>
    <w:rsid w:val="004A7C1E"/>
    <w:rsid w:val="004B0C9F"/>
    <w:rsid w:val="004B1DB2"/>
    <w:rsid w:val="004B237F"/>
    <w:rsid w:val="004B2D5E"/>
    <w:rsid w:val="004B2FCE"/>
    <w:rsid w:val="004B3918"/>
    <w:rsid w:val="004B54A1"/>
    <w:rsid w:val="004B5A1F"/>
    <w:rsid w:val="004B5B4E"/>
    <w:rsid w:val="004B6830"/>
    <w:rsid w:val="004B7DAE"/>
    <w:rsid w:val="004B7E02"/>
    <w:rsid w:val="004C02A5"/>
    <w:rsid w:val="004C07B2"/>
    <w:rsid w:val="004C0CD4"/>
    <w:rsid w:val="004C0E7C"/>
    <w:rsid w:val="004C0F2F"/>
    <w:rsid w:val="004C101A"/>
    <w:rsid w:val="004C187C"/>
    <w:rsid w:val="004C193E"/>
    <w:rsid w:val="004C1A22"/>
    <w:rsid w:val="004C21A0"/>
    <w:rsid w:val="004C511C"/>
    <w:rsid w:val="004C575B"/>
    <w:rsid w:val="004C5B85"/>
    <w:rsid w:val="004C5D0F"/>
    <w:rsid w:val="004C6278"/>
    <w:rsid w:val="004C6A41"/>
    <w:rsid w:val="004D0275"/>
    <w:rsid w:val="004D02CC"/>
    <w:rsid w:val="004D03E8"/>
    <w:rsid w:val="004D0AE7"/>
    <w:rsid w:val="004D156F"/>
    <w:rsid w:val="004D15F6"/>
    <w:rsid w:val="004D189F"/>
    <w:rsid w:val="004D1C2D"/>
    <w:rsid w:val="004D250E"/>
    <w:rsid w:val="004D2A7E"/>
    <w:rsid w:val="004D2E35"/>
    <w:rsid w:val="004D3E2B"/>
    <w:rsid w:val="004D5EC4"/>
    <w:rsid w:val="004D6B9A"/>
    <w:rsid w:val="004D7BB8"/>
    <w:rsid w:val="004E053D"/>
    <w:rsid w:val="004E090A"/>
    <w:rsid w:val="004E250B"/>
    <w:rsid w:val="004E2D4A"/>
    <w:rsid w:val="004E2E6D"/>
    <w:rsid w:val="004E3BF8"/>
    <w:rsid w:val="004E497E"/>
    <w:rsid w:val="004E4E24"/>
    <w:rsid w:val="004E6433"/>
    <w:rsid w:val="004E64CC"/>
    <w:rsid w:val="004E6AA0"/>
    <w:rsid w:val="004E7C29"/>
    <w:rsid w:val="004F02FF"/>
    <w:rsid w:val="004F0321"/>
    <w:rsid w:val="004F0F60"/>
    <w:rsid w:val="004F4B52"/>
    <w:rsid w:val="004F56EF"/>
    <w:rsid w:val="00500277"/>
    <w:rsid w:val="0050082E"/>
    <w:rsid w:val="00500E26"/>
    <w:rsid w:val="005018CC"/>
    <w:rsid w:val="00501C4A"/>
    <w:rsid w:val="00501E73"/>
    <w:rsid w:val="00502065"/>
    <w:rsid w:val="005020B9"/>
    <w:rsid w:val="0050275C"/>
    <w:rsid w:val="00503671"/>
    <w:rsid w:val="00503CDD"/>
    <w:rsid w:val="00503E1E"/>
    <w:rsid w:val="005058B0"/>
    <w:rsid w:val="00506844"/>
    <w:rsid w:val="00506FB1"/>
    <w:rsid w:val="00507490"/>
    <w:rsid w:val="00510405"/>
    <w:rsid w:val="0051133F"/>
    <w:rsid w:val="005119B7"/>
    <w:rsid w:val="005124F0"/>
    <w:rsid w:val="00512778"/>
    <w:rsid w:val="0051365B"/>
    <w:rsid w:val="005137F2"/>
    <w:rsid w:val="00514C4F"/>
    <w:rsid w:val="0051556E"/>
    <w:rsid w:val="0051557A"/>
    <w:rsid w:val="0051630E"/>
    <w:rsid w:val="00516A34"/>
    <w:rsid w:val="00517449"/>
    <w:rsid w:val="00517921"/>
    <w:rsid w:val="005202A6"/>
    <w:rsid w:val="005225F9"/>
    <w:rsid w:val="005233DB"/>
    <w:rsid w:val="00523FF3"/>
    <w:rsid w:val="005246A5"/>
    <w:rsid w:val="00525196"/>
    <w:rsid w:val="0052547E"/>
    <w:rsid w:val="005256F2"/>
    <w:rsid w:val="00525F78"/>
    <w:rsid w:val="00526E52"/>
    <w:rsid w:val="005270EE"/>
    <w:rsid w:val="0053004D"/>
    <w:rsid w:val="00530555"/>
    <w:rsid w:val="0053056A"/>
    <w:rsid w:val="00530683"/>
    <w:rsid w:val="00530EC4"/>
    <w:rsid w:val="0053159C"/>
    <w:rsid w:val="00531C24"/>
    <w:rsid w:val="00531DF0"/>
    <w:rsid w:val="00532478"/>
    <w:rsid w:val="00532C51"/>
    <w:rsid w:val="00533A14"/>
    <w:rsid w:val="00533A79"/>
    <w:rsid w:val="005342F4"/>
    <w:rsid w:val="00535F3C"/>
    <w:rsid w:val="00536975"/>
    <w:rsid w:val="00536A24"/>
    <w:rsid w:val="005404D7"/>
    <w:rsid w:val="0054178B"/>
    <w:rsid w:val="00542434"/>
    <w:rsid w:val="0054330D"/>
    <w:rsid w:val="005434C5"/>
    <w:rsid w:val="00543E85"/>
    <w:rsid w:val="00544F04"/>
    <w:rsid w:val="005453F8"/>
    <w:rsid w:val="00545649"/>
    <w:rsid w:val="005457C5"/>
    <w:rsid w:val="0054716E"/>
    <w:rsid w:val="00550B5F"/>
    <w:rsid w:val="00550F4E"/>
    <w:rsid w:val="0055115F"/>
    <w:rsid w:val="00551DD6"/>
    <w:rsid w:val="0055271C"/>
    <w:rsid w:val="00552785"/>
    <w:rsid w:val="005528EB"/>
    <w:rsid w:val="00553400"/>
    <w:rsid w:val="00553ED3"/>
    <w:rsid w:val="00554552"/>
    <w:rsid w:val="00554608"/>
    <w:rsid w:val="005558A2"/>
    <w:rsid w:val="00555AF5"/>
    <w:rsid w:val="00555E86"/>
    <w:rsid w:val="005571B2"/>
    <w:rsid w:val="005572E8"/>
    <w:rsid w:val="0055761D"/>
    <w:rsid w:val="00557F5F"/>
    <w:rsid w:val="00560F4C"/>
    <w:rsid w:val="0056108D"/>
    <w:rsid w:val="00561239"/>
    <w:rsid w:val="00561F2B"/>
    <w:rsid w:val="00562517"/>
    <w:rsid w:val="00562D05"/>
    <w:rsid w:val="00562E75"/>
    <w:rsid w:val="0056373F"/>
    <w:rsid w:val="00563DC9"/>
    <w:rsid w:val="00564129"/>
    <w:rsid w:val="00564F1C"/>
    <w:rsid w:val="00565849"/>
    <w:rsid w:val="00565A7D"/>
    <w:rsid w:val="005662F4"/>
    <w:rsid w:val="00566876"/>
    <w:rsid w:val="00567018"/>
    <w:rsid w:val="00570668"/>
    <w:rsid w:val="005708C3"/>
    <w:rsid w:val="00570D91"/>
    <w:rsid w:val="00571608"/>
    <w:rsid w:val="0057174E"/>
    <w:rsid w:val="00571D5E"/>
    <w:rsid w:val="005721EE"/>
    <w:rsid w:val="00573724"/>
    <w:rsid w:val="00573F7F"/>
    <w:rsid w:val="00574301"/>
    <w:rsid w:val="00574755"/>
    <w:rsid w:val="005766F6"/>
    <w:rsid w:val="00576A2C"/>
    <w:rsid w:val="00580D11"/>
    <w:rsid w:val="00580DDC"/>
    <w:rsid w:val="00581151"/>
    <w:rsid w:val="00581615"/>
    <w:rsid w:val="00581F21"/>
    <w:rsid w:val="005828C4"/>
    <w:rsid w:val="005828CE"/>
    <w:rsid w:val="00582D49"/>
    <w:rsid w:val="00583031"/>
    <w:rsid w:val="00583092"/>
    <w:rsid w:val="00583F7B"/>
    <w:rsid w:val="00584262"/>
    <w:rsid w:val="005847B8"/>
    <w:rsid w:val="00584C0C"/>
    <w:rsid w:val="005850B3"/>
    <w:rsid w:val="00585C0B"/>
    <w:rsid w:val="005866CE"/>
    <w:rsid w:val="00586E3F"/>
    <w:rsid w:val="0058718B"/>
    <w:rsid w:val="00590657"/>
    <w:rsid w:val="00590C6B"/>
    <w:rsid w:val="005912AE"/>
    <w:rsid w:val="005915CA"/>
    <w:rsid w:val="005915F6"/>
    <w:rsid w:val="00592A46"/>
    <w:rsid w:val="005932B7"/>
    <w:rsid w:val="00593E0A"/>
    <w:rsid w:val="005943DA"/>
    <w:rsid w:val="0059517E"/>
    <w:rsid w:val="00595580"/>
    <w:rsid w:val="0059627D"/>
    <w:rsid w:val="00596489"/>
    <w:rsid w:val="005979D1"/>
    <w:rsid w:val="005A0D0E"/>
    <w:rsid w:val="005A13DE"/>
    <w:rsid w:val="005A16A1"/>
    <w:rsid w:val="005A1B12"/>
    <w:rsid w:val="005A3051"/>
    <w:rsid w:val="005A35CB"/>
    <w:rsid w:val="005A46BD"/>
    <w:rsid w:val="005A4C81"/>
    <w:rsid w:val="005A4E11"/>
    <w:rsid w:val="005A50E3"/>
    <w:rsid w:val="005A5271"/>
    <w:rsid w:val="005A56E7"/>
    <w:rsid w:val="005A616E"/>
    <w:rsid w:val="005A6E4F"/>
    <w:rsid w:val="005A75D9"/>
    <w:rsid w:val="005B04C8"/>
    <w:rsid w:val="005B20BC"/>
    <w:rsid w:val="005B4029"/>
    <w:rsid w:val="005B4742"/>
    <w:rsid w:val="005B4B56"/>
    <w:rsid w:val="005B51CD"/>
    <w:rsid w:val="005B633B"/>
    <w:rsid w:val="005B654C"/>
    <w:rsid w:val="005B6B45"/>
    <w:rsid w:val="005B6CDF"/>
    <w:rsid w:val="005C018C"/>
    <w:rsid w:val="005C07A3"/>
    <w:rsid w:val="005C1E50"/>
    <w:rsid w:val="005C2CBF"/>
    <w:rsid w:val="005C49E4"/>
    <w:rsid w:val="005C50AC"/>
    <w:rsid w:val="005C5F8A"/>
    <w:rsid w:val="005C6A9C"/>
    <w:rsid w:val="005C6DFA"/>
    <w:rsid w:val="005C7230"/>
    <w:rsid w:val="005C76D9"/>
    <w:rsid w:val="005C78FF"/>
    <w:rsid w:val="005D060A"/>
    <w:rsid w:val="005D0F30"/>
    <w:rsid w:val="005D13E5"/>
    <w:rsid w:val="005D1A83"/>
    <w:rsid w:val="005D1BCD"/>
    <w:rsid w:val="005D2411"/>
    <w:rsid w:val="005D2C7F"/>
    <w:rsid w:val="005D4301"/>
    <w:rsid w:val="005D47BE"/>
    <w:rsid w:val="005D50E6"/>
    <w:rsid w:val="005D52E6"/>
    <w:rsid w:val="005D5F6C"/>
    <w:rsid w:val="005D686F"/>
    <w:rsid w:val="005D706E"/>
    <w:rsid w:val="005E03C8"/>
    <w:rsid w:val="005E171E"/>
    <w:rsid w:val="005E1C91"/>
    <w:rsid w:val="005E207D"/>
    <w:rsid w:val="005E20D6"/>
    <w:rsid w:val="005E2474"/>
    <w:rsid w:val="005E2D86"/>
    <w:rsid w:val="005E35F1"/>
    <w:rsid w:val="005E3C0F"/>
    <w:rsid w:val="005E3C1C"/>
    <w:rsid w:val="005E3DC6"/>
    <w:rsid w:val="005E472A"/>
    <w:rsid w:val="005E5DC4"/>
    <w:rsid w:val="005E5EAE"/>
    <w:rsid w:val="005E68B5"/>
    <w:rsid w:val="005E695D"/>
    <w:rsid w:val="005E6DEC"/>
    <w:rsid w:val="005E6EB2"/>
    <w:rsid w:val="005E6EF9"/>
    <w:rsid w:val="005F1729"/>
    <w:rsid w:val="005F19B0"/>
    <w:rsid w:val="005F1F19"/>
    <w:rsid w:val="005F2C66"/>
    <w:rsid w:val="005F2DEB"/>
    <w:rsid w:val="005F319F"/>
    <w:rsid w:val="005F32B7"/>
    <w:rsid w:val="005F34E5"/>
    <w:rsid w:val="005F5096"/>
    <w:rsid w:val="005F59F0"/>
    <w:rsid w:val="005F5C7D"/>
    <w:rsid w:val="005F6214"/>
    <w:rsid w:val="005F660F"/>
    <w:rsid w:val="005F699D"/>
    <w:rsid w:val="005F6C93"/>
    <w:rsid w:val="005F6EB8"/>
    <w:rsid w:val="005F7054"/>
    <w:rsid w:val="005F72EB"/>
    <w:rsid w:val="005F766E"/>
    <w:rsid w:val="005F7EE1"/>
    <w:rsid w:val="005F7F9A"/>
    <w:rsid w:val="00600253"/>
    <w:rsid w:val="0060066E"/>
    <w:rsid w:val="00600AA1"/>
    <w:rsid w:val="00600BE4"/>
    <w:rsid w:val="006017B3"/>
    <w:rsid w:val="00602293"/>
    <w:rsid w:val="00602F77"/>
    <w:rsid w:val="0060304B"/>
    <w:rsid w:val="006037EC"/>
    <w:rsid w:val="00603897"/>
    <w:rsid w:val="00604336"/>
    <w:rsid w:val="006048CD"/>
    <w:rsid w:val="00604D76"/>
    <w:rsid w:val="0060501C"/>
    <w:rsid w:val="00605285"/>
    <w:rsid w:val="00606879"/>
    <w:rsid w:val="00607827"/>
    <w:rsid w:val="00610B23"/>
    <w:rsid w:val="0061138C"/>
    <w:rsid w:val="006116AA"/>
    <w:rsid w:val="00611726"/>
    <w:rsid w:val="0061191F"/>
    <w:rsid w:val="00613186"/>
    <w:rsid w:val="0061471C"/>
    <w:rsid w:val="00615109"/>
    <w:rsid w:val="006151AD"/>
    <w:rsid w:val="00617E64"/>
    <w:rsid w:val="0062011A"/>
    <w:rsid w:val="006209EF"/>
    <w:rsid w:val="00620B55"/>
    <w:rsid w:val="0062197D"/>
    <w:rsid w:val="00621C5F"/>
    <w:rsid w:val="00621D89"/>
    <w:rsid w:val="00622B50"/>
    <w:rsid w:val="00622DB0"/>
    <w:rsid w:val="00623F60"/>
    <w:rsid w:val="006242C0"/>
    <w:rsid w:val="006246D7"/>
    <w:rsid w:val="00624F1A"/>
    <w:rsid w:val="006253F4"/>
    <w:rsid w:val="0062595A"/>
    <w:rsid w:val="00625B30"/>
    <w:rsid w:val="00626172"/>
    <w:rsid w:val="0062645F"/>
    <w:rsid w:val="006274DA"/>
    <w:rsid w:val="00627E0D"/>
    <w:rsid w:val="006302E7"/>
    <w:rsid w:val="00630B30"/>
    <w:rsid w:val="0063129B"/>
    <w:rsid w:val="006314D8"/>
    <w:rsid w:val="00631EBA"/>
    <w:rsid w:val="00631F73"/>
    <w:rsid w:val="006327B4"/>
    <w:rsid w:val="00632AFF"/>
    <w:rsid w:val="00632BB8"/>
    <w:rsid w:val="00633C9F"/>
    <w:rsid w:val="006346F5"/>
    <w:rsid w:val="006349F1"/>
    <w:rsid w:val="00634C74"/>
    <w:rsid w:val="00634EA6"/>
    <w:rsid w:val="006359D3"/>
    <w:rsid w:val="006366A1"/>
    <w:rsid w:val="00636870"/>
    <w:rsid w:val="00637D7E"/>
    <w:rsid w:val="00637E50"/>
    <w:rsid w:val="00637FD9"/>
    <w:rsid w:val="006402DC"/>
    <w:rsid w:val="006409DB"/>
    <w:rsid w:val="00640EE7"/>
    <w:rsid w:val="00641073"/>
    <w:rsid w:val="00642161"/>
    <w:rsid w:val="006422A8"/>
    <w:rsid w:val="00642678"/>
    <w:rsid w:val="006430FD"/>
    <w:rsid w:val="00643431"/>
    <w:rsid w:val="00644815"/>
    <w:rsid w:val="00644E90"/>
    <w:rsid w:val="006455A0"/>
    <w:rsid w:val="00645B96"/>
    <w:rsid w:val="00645E98"/>
    <w:rsid w:val="006465FD"/>
    <w:rsid w:val="00646C90"/>
    <w:rsid w:val="00650A7C"/>
    <w:rsid w:val="00650E49"/>
    <w:rsid w:val="00651434"/>
    <w:rsid w:val="00651C80"/>
    <w:rsid w:val="00652657"/>
    <w:rsid w:val="006527F9"/>
    <w:rsid w:val="006529DD"/>
    <w:rsid w:val="006534D2"/>
    <w:rsid w:val="00653847"/>
    <w:rsid w:val="00653B40"/>
    <w:rsid w:val="00653F41"/>
    <w:rsid w:val="006549F4"/>
    <w:rsid w:val="006552AC"/>
    <w:rsid w:val="00656B67"/>
    <w:rsid w:val="00656C26"/>
    <w:rsid w:val="00656D8B"/>
    <w:rsid w:val="006572C6"/>
    <w:rsid w:val="0065787A"/>
    <w:rsid w:val="00657FAC"/>
    <w:rsid w:val="00660887"/>
    <w:rsid w:val="00662754"/>
    <w:rsid w:val="00662A24"/>
    <w:rsid w:val="00662F7D"/>
    <w:rsid w:val="0066397A"/>
    <w:rsid w:val="00664C08"/>
    <w:rsid w:val="0066570E"/>
    <w:rsid w:val="00665C14"/>
    <w:rsid w:val="00666202"/>
    <w:rsid w:val="00666483"/>
    <w:rsid w:val="00666552"/>
    <w:rsid w:val="00670175"/>
    <w:rsid w:val="00671496"/>
    <w:rsid w:val="00671AB1"/>
    <w:rsid w:val="006720CB"/>
    <w:rsid w:val="00672633"/>
    <w:rsid w:val="00672B47"/>
    <w:rsid w:val="006753BD"/>
    <w:rsid w:val="0067569A"/>
    <w:rsid w:val="00675F14"/>
    <w:rsid w:val="0067723D"/>
    <w:rsid w:val="00677C7D"/>
    <w:rsid w:val="00680805"/>
    <w:rsid w:val="00680AA4"/>
    <w:rsid w:val="00680C89"/>
    <w:rsid w:val="006819FA"/>
    <w:rsid w:val="00683A63"/>
    <w:rsid w:val="00683E19"/>
    <w:rsid w:val="00683E86"/>
    <w:rsid w:val="00685AEF"/>
    <w:rsid w:val="00685CFA"/>
    <w:rsid w:val="006867C2"/>
    <w:rsid w:val="006901BA"/>
    <w:rsid w:val="0069038B"/>
    <w:rsid w:val="006908E2"/>
    <w:rsid w:val="006911AF"/>
    <w:rsid w:val="00691C2E"/>
    <w:rsid w:val="00691C9B"/>
    <w:rsid w:val="00692B52"/>
    <w:rsid w:val="00692E35"/>
    <w:rsid w:val="006934AE"/>
    <w:rsid w:val="00694EEE"/>
    <w:rsid w:val="00695A17"/>
    <w:rsid w:val="00696710"/>
    <w:rsid w:val="006972F6"/>
    <w:rsid w:val="006A075D"/>
    <w:rsid w:val="006A3851"/>
    <w:rsid w:val="006A40A8"/>
    <w:rsid w:val="006A49FE"/>
    <w:rsid w:val="006A4A0F"/>
    <w:rsid w:val="006A580C"/>
    <w:rsid w:val="006A5EE1"/>
    <w:rsid w:val="006A656B"/>
    <w:rsid w:val="006A6972"/>
    <w:rsid w:val="006A73C8"/>
    <w:rsid w:val="006A7652"/>
    <w:rsid w:val="006A787F"/>
    <w:rsid w:val="006B1EB3"/>
    <w:rsid w:val="006B3ABF"/>
    <w:rsid w:val="006B3E4F"/>
    <w:rsid w:val="006B40C9"/>
    <w:rsid w:val="006B4301"/>
    <w:rsid w:val="006B458F"/>
    <w:rsid w:val="006B5641"/>
    <w:rsid w:val="006B5673"/>
    <w:rsid w:val="006B5C12"/>
    <w:rsid w:val="006B7050"/>
    <w:rsid w:val="006B7D4A"/>
    <w:rsid w:val="006C0958"/>
    <w:rsid w:val="006C1376"/>
    <w:rsid w:val="006C2564"/>
    <w:rsid w:val="006C3977"/>
    <w:rsid w:val="006C3BD2"/>
    <w:rsid w:val="006C457F"/>
    <w:rsid w:val="006C4E01"/>
    <w:rsid w:val="006C51FA"/>
    <w:rsid w:val="006C5983"/>
    <w:rsid w:val="006C5EF7"/>
    <w:rsid w:val="006C6C81"/>
    <w:rsid w:val="006C744E"/>
    <w:rsid w:val="006D000D"/>
    <w:rsid w:val="006D0EB6"/>
    <w:rsid w:val="006D212F"/>
    <w:rsid w:val="006D2C70"/>
    <w:rsid w:val="006D3347"/>
    <w:rsid w:val="006D34B0"/>
    <w:rsid w:val="006D55D9"/>
    <w:rsid w:val="006D569C"/>
    <w:rsid w:val="006D797D"/>
    <w:rsid w:val="006D7D90"/>
    <w:rsid w:val="006E195D"/>
    <w:rsid w:val="006E1B5F"/>
    <w:rsid w:val="006E1DFC"/>
    <w:rsid w:val="006E2E5D"/>
    <w:rsid w:val="006E3110"/>
    <w:rsid w:val="006E3C28"/>
    <w:rsid w:val="006E545A"/>
    <w:rsid w:val="006E631B"/>
    <w:rsid w:val="006E791C"/>
    <w:rsid w:val="006F0F1E"/>
    <w:rsid w:val="006F11A6"/>
    <w:rsid w:val="006F192C"/>
    <w:rsid w:val="006F195C"/>
    <w:rsid w:val="006F2D34"/>
    <w:rsid w:val="006F2EB7"/>
    <w:rsid w:val="006F2F4B"/>
    <w:rsid w:val="006F303E"/>
    <w:rsid w:val="006F32A9"/>
    <w:rsid w:val="006F41B8"/>
    <w:rsid w:val="006F61BE"/>
    <w:rsid w:val="006F6378"/>
    <w:rsid w:val="006F664B"/>
    <w:rsid w:val="006F6EAC"/>
    <w:rsid w:val="006F752F"/>
    <w:rsid w:val="006F7575"/>
    <w:rsid w:val="006F7A3B"/>
    <w:rsid w:val="00701089"/>
    <w:rsid w:val="00701105"/>
    <w:rsid w:val="0070195F"/>
    <w:rsid w:val="007027FB"/>
    <w:rsid w:val="0070341C"/>
    <w:rsid w:val="00703DB7"/>
    <w:rsid w:val="00703F2B"/>
    <w:rsid w:val="00704443"/>
    <w:rsid w:val="00704A68"/>
    <w:rsid w:val="00704EBE"/>
    <w:rsid w:val="007052EB"/>
    <w:rsid w:val="007054C4"/>
    <w:rsid w:val="007057EC"/>
    <w:rsid w:val="00706EA8"/>
    <w:rsid w:val="007070CC"/>
    <w:rsid w:val="007118CB"/>
    <w:rsid w:val="00711D4F"/>
    <w:rsid w:val="00711F7F"/>
    <w:rsid w:val="0071217F"/>
    <w:rsid w:val="007125C3"/>
    <w:rsid w:val="007127BC"/>
    <w:rsid w:val="00712A23"/>
    <w:rsid w:val="00713329"/>
    <w:rsid w:val="007134A0"/>
    <w:rsid w:val="00713A7C"/>
    <w:rsid w:val="00713BFC"/>
    <w:rsid w:val="007145CE"/>
    <w:rsid w:val="007149CB"/>
    <w:rsid w:val="00715E3E"/>
    <w:rsid w:val="00716567"/>
    <w:rsid w:val="007165B4"/>
    <w:rsid w:val="00716948"/>
    <w:rsid w:val="00716A77"/>
    <w:rsid w:val="00716D89"/>
    <w:rsid w:val="00716EE0"/>
    <w:rsid w:val="007171A1"/>
    <w:rsid w:val="00717214"/>
    <w:rsid w:val="007200DF"/>
    <w:rsid w:val="00720848"/>
    <w:rsid w:val="00720DFF"/>
    <w:rsid w:val="0072113E"/>
    <w:rsid w:val="00721F2C"/>
    <w:rsid w:val="00722571"/>
    <w:rsid w:val="00722747"/>
    <w:rsid w:val="0072291A"/>
    <w:rsid w:val="00722952"/>
    <w:rsid w:val="00722BB6"/>
    <w:rsid w:val="00723ABE"/>
    <w:rsid w:val="0072454F"/>
    <w:rsid w:val="0072551B"/>
    <w:rsid w:val="00725B95"/>
    <w:rsid w:val="00726281"/>
    <w:rsid w:val="00726722"/>
    <w:rsid w:val="00731391"/>
    <w:rsid w:val="00732A82"/>
    <w:rsid w:val="007332AE"/>
    <w:rsid w:val="00734381"/>
    <w:rsid w:val="0073492B"/>
    <w:rsid w:val="0073502C"/>
    <w:rsid w:val="00735F0E"/>
    <w:rsid w:val="0073606F"/>
    <w:rsid w:val="007366F3"/>
    <w:rsid w:val="007415B0"/>
    <w:rsid w:val="00742033"/>
    <w:rsid w:val="00742500"/>
    <w:rsid w:val="00742CA3"/>
    <w:rsid w:val="00742FBB"/>
    <w:rsid w:val="0074380B"/>
    <w:rsid w:val="0074393B"/>
    <w:rsid w:val="00743CF6"/>
    <w:rsid w:val="00743EC3"/>
    <w:rsid w:val="0074475F"/>
    <w:rsid w:val="007451E5"/>
    <w:rsid w:val="00745512"/>
    <w:rsid w:val="0074562A"/>
    <w:rsid w:val="00745866"/>
    <w:rsid w:val="00745FBB"/>
    <w:rsid w:val="007460FF"/>
    <w:rsid w:val="0074680D"/>
    <w:rsid w:val="00746988"/>
    <w:rsid w:val="00747A9E"/>
    <w:rsid w:val="00750261"/>
    <w:rsid w:val="007509D1"/>
    <w:rsid w:val="00751081"/>
    <w:rsid w:val="00751C18"/>
    <w:rsid w:val="007528EB"/>
    <w:rsid w:val="007530CE"/>
    <w:rsid w:val="00753187"/>
    <w:rsid w:val="00753C51"/>
    <w:rsid w:val="00753E7C"/>
    <w:rsid w:val="00754F68"/>
    <w:rsid w:val="0075513B"/>
    <w:rsid w:val="00755605"/>
    <w:rsid w:val="00755A65"/>
    <w:rsid w:val="00755F00"/>
    <w:rsid w:val="00755FD0"/>
    <w:rsid w:val="00757239"/>
    <w:rsid w:val="00760430"/>
    <w:rsid w:val="00760A52"/>
    <w:rsid w:val="007610BE"/>
    <w:rsid w:val="007612C8"/>
    <w:rsid w:val="007619BE"/>
    <w:rsid w:val="00761B89"/>
    <w:rsid w:val="0076243B"/>
    <w:rsid w:val="00762B74"/>
    <w:rsid w:val="00762F6D"/>
    <w:rsid w:val="007631A7"/>
    <w:rsid w:val="00763BFE"/>
    <w:rsid w:val="00764DEB"/>
    <w:rsid w:val="00765FDB"/>
    <w:rsid w:val="007673FA"/>
    <w:rsid w:val="00767692"/>
    <w:rsid w:val="007677F7"/>
    <w:rsid w:val="00767C10"/>
    <w:rsid w:val="007715DB"/>
    <w:rsid w:val="0077276D"/>
    <w:rsid w:val="00772977"/>
    <w:rsid w:val="0077314D"/>
    <w:rsid w:val="007738D2"/>
    <w:rsid w:val="00773AA0"/>
    <w:rsid w:val="00774A4A"/>
    <w:rsid w:val="00775452"/>
    <w:rsid w:val="00775793"/>
    <w:rsid w:val="00777360"/>
    <w:rsid w:val="0077759F"/>
    <w:rsid w:val="00777C20"/>
    <w:rsid w:val="007805A9"/>
    <w:rsid w:val="00780AC8"/>
    <w:rsid w:val="00781C83"/>
    <w:rsid w:val="007835DF"/>
    <w:rsid w:val="0078366C"/>
    <w:rsid w:val="007838FB"/>
    <w:rsid w:val="007842EF"/>
    <w:rsid w:val="00785B63"/>
    <w:rsid w:val="007861EB"/>
    <w:rsid w:val="00786664"/>
    <w:rsid w:val="007866A0"/>
    <w:rsid w:val="00786A31"/>
    <w:rsid w:val="00790479"/>
    <w:rsid w:val="00790B5D"/>
    <w:rsid w:val="0079216E"/>
    <w:rsid w:val="00792582"/>
    <w:rsid w:val="007927AD"/>
    <w:rsid w:val="00792C56"/>
    <w:rsid w:val="00793124"/>
    <w:rsid w:val="0079326C"/>
    <w:rsid w:val="00793534"/>
    <w:rsid w:val="0079369A"/>
    <w:rsid w:val="00793719"/>
    <w:rsid w:val="00793B07"/>
    <w:rsid w:val="0079521D"/>
    <w:rsid w:val="00795AC0"/>
    <w:rsid w:val="0079606A"/>
    <w:rsid w:val="00796186"/>
    <w:rsid w:val="007A02C4"/>
    <w:rsid w:val="007A08B0"/>
    <w:rsid w:val="007A0F77"/>
    <w:rsid w:val="007A1578"/>
    <w:rsid w:val="007A17D3"/>
    <w:rsid w:val="007A1E78"/>
    <w:rsid w:val="007A3D7A"/>
    <w:rsid w:val="007A4E3F"/>
    <w:rsid w:val="007A5CCC"/>
    <w:rsid w:val="007A6F03"/>
    <w:rsid w:val="007A7ED3"/>
    <w:rsid w:val="007B09AE"/>
    <w:rsid w:val="007B189E"/>
    <w:rsid w:val="007B1E0A"/>
    <w:rsid w:val="007B2129"/>
    <w:rsid w:val="007B26D3"/>
    <w:rsid w:val="007B29A2"/>
    <w:rsid w:val="007B30D3"/>
    <w:rsid w:val="007B336C"/>
    <w:rsid w:val="007B3485"/>
    <w:rsid w:val="007B4489"/>
    <w:rsid w:val="007B4697"/>
    <w:rsid w:val="007B5211"/>
    <w:rsid w:val="007B564B"/>
    <w:rsid w:val="007B61A1"/>
    <w:rsid w:val="007B67E4"/>
    <w:rsid w:val="007B6E1F"/>
    <w:rsid w:val="007C0A85"/>
    <w:rsid w:val="007C0BA9"/>
    <w:rsid w:val="007C0C24"/>
    <w:rsid w:val="007C0E06"/>
    <w:rsid w:val="007C1779"/>
    <w:rsid w:val="007C1ED9"/>
    <w:rsid w:val="007C20E4"/>
    <w:rsid w:val="007C24C4"/>
    <w:rsid w:val="007C328B"/>
    <w:rsid w:val="007C38A1"/>
    <w:rsid w:val="007C3F45"/>
    <w:rsid w:val="007C43CF"/>
    <w:rsid w:val="007C4B68"/>
    <w:rsid w:val="007C5A07"/>
    <w:rsid w:val="007C66F0"/>
    <w:rsid w:val="007C69E5"/>
    <w:rsid w:val="007C7669"/>
    <w:rsid w:val="007C7FDA"/>
    <w:rsid w:val="007D05BC"/>
    <w:rsid w:val="007D0660"/>
    <w:rsid w:val="007D0986"/>
    <w:rsid w:val="007D11B0"/>
    <w:rsid w:val="007D120F"/>
    <w:rsid w:val="007D18E5"/>
    <w:rsid w:val="007D1B35"/>
    <w:rsid w:val="007D1D32"/>
    <w:rsid w:val="007D272E"/>
    <w:rsid w:val="007D2F8E"/>
    <w:rsid w:val="007D4BA9"/>
    <w:rsid w:val="007D56B4"/>
    <w:rsid w:val="007D59BF"/>
    <w:rsid w:val="007D69D1"/>
    <w:rsid w:val="007D6A60"/>
    <w:rsid w:val="007E03D3"/>
    <w:rsid w:val="007E0921"/>
    <w:rsid w:val="007E09B3"/>
    <w:rsid w:val="007E2052"/>
    <w:rsid w:val="007E21FD"/>
    <w:rsid w:val="007E2B47"/>
    <w:rsid w:val="007E3F2C"/>
    <w:rsid w:val="007E428D"/>
    <w:rsid w:val="007E495D"/>
    <w:rsid w:val="007E6029"/>
    <w:rsid w:val="007E63D6"/>
    <w:rsid w:val="007F02EA"/>
    <w:rsid w:val="007F0F1F"/>
    <w:rsid w:val="007F1046"/>
    <w:rsid w:val="007F11E2"/>
    <w:rsid w:val="007F1443"/>
    <w:rsid w:val="007F22B5"/>
    <w:rsid w:val="007F24C4"/>
    <w:rsid w:val="007F2548"/>
    <w:rsid w:val="007F2663"/>
    <w:rsid w:val="007F37B3"/>
    <w:rsid w:val="007F43E7"/>
    <w:rsid w:val="007F4646"/>
    <w:rsid w:val="007F4F46"/>
    <w:rsid w:val="007F51F2"/>
    <w:rsid w:val="007F54CF"/>
    <w:rsid w:val="007F61D1"/>
    <w:rsid w:val="007F66F2"/>
    <w:rsid w:val="007F6889"/>
    <w:rsid w:val="007F6E3D"/>
    <w:rsid w:val="007F7928"/>
    <w:rsid w:val="007F7A22"/>
    <w:rsid w:val="007F7D00"/>
    <w:rsid w:val="008003AA"/>
    <w:rsid w:val="008006B1"/>
    <w:rsid w:val="00800B09"/>
    <w:rsid w:val="00802713"/>
    <w:rsid w:val="0080354F"/>
    <w:rsid w:val="00803874"/>
    <w:rsid w:val="00804707"/>
    <w:rsid w:val="0080486F"/>
    <w:rsid w:val="00804EC8"/>
    <w:rsid w:val="00804FCA"/>
    <w:rsid w:val="008058D0"/>
    <w:rsid w:val="00806B35"/>
    <w:rsid w:val="00806D40"/>
    <w:rsid w:val="0080789F"/>
    <w:rsid w:val="0081072A"/>
    <w:rsid w:val="00813196"/>
    <w:rsid w:val="008135D7"/>
    <w:rsid w:val="00814FBC"/>
    <w:rsid w:val="00815512"/>
    <w:rsid w:val="00815E47"/>
    <w:rsid w:val="0081713E"/>
    <w:rsid w:val="00817273"/>
    <w:rsid w:val="0082087E"/>
    <w:rsid w:val="00820E53"/>
    <w:rsid w:val="00821800"/>
    <w:rsid w:val="00821DFC"/>
    <w:rsid w:val="00822252"/>
    <w:rsid w:val="00822975"/>
    <w:rsid w:val="00823C50"/>
    <w:rsid w:val="008245B7"/>
    <w:rsid w:val="008248B8"/>
    <w:rsid w:val="00825B11"/>
    <w:rsid w:val="00825BBC"/>
    <w:rsid w:val="008261E0"/>
    <w:rsid w:val="00826940"/>
    <w:rsid w:val="00826B70"/>
    <w:rsid w:val="00827F61"/>
    <w:rsid w:val="00830094"/>
    <w:rsid w:val="008305C8"/>
    <w:rsid w:val="00831783"/>
    <w:rsid w:val="0083227B"/>
    <w:rsid w:val="008324B3"/>
    <w:rsid w:val="00832794"/>
    <w:rsid w:val="0083305B"/>
    <w:rsid w:val="008332DE"/>
    <w:rsid w:val="00833B2E"/>
    <w:rsid w:val="00834605"/>
    <w:rsid w:val="00834952"/>
    <w:rsid w:val="008351AD"/>
    <w:rsid w:val="0083520B"/>
    <w:rsid w:val="008354FC"/>
    <w:rsid w:val="00835FD1"/>
    <w:rsid w:val="00837860"/>
    <w:rsid w:val="00840402"/>
    <w:rsid w:val="00840604"/>
    <w:rsid w:val="00841FBC"/>
    <w:rsid w:val="00842C33"/>
    <w:rsid w:val="00842E20"/>
    <w:rsid w:val="008436C4"/>
    <w:rsid w:val="00843C73"/>
    <w:rsid w:val="008441A2"/>
    <w:rsid w:val="00844434"/>
    <w:rsid w:val="00844457"/>
    <w:rsid w:val="00844D4E"/>
    <w:rsid w:val="0084550A"/>
    <w:rsid w:val="00847278"/>
    <w:rsid w:val="0085051D"/>
    <w:rsid w:val="00850A79"/>
    <w:rsid w:val="0085196B"/>
    <w:rsid w:val="00852117"/>
    <w:rsid w:val="00852120"/>
    <w:rsid w:val="008525C1"/>
    <w:rsid w:val="00852A23"/>
    <w:rsid w:val="008556EA"/>
    <w:rsid w:val="00855990"/>
    <w:rsid w:val="00855E10"/>
    <w:rsid w:val="008571DB"/>
    <w:rsid w:val="0086031B"/>
    <w:rsid w:val="008606EA"/>
    <w:rsid w:val="00862717"/>
    <w:rsid w:val="008640D7"/>
    <w:rsid w:val="00864A9F"/>
    <w:rsid w:val="00864E4B"/>
    <w:rsid w:val="008650D8"/>
    <w:rsid w:val="00865137"/>
    <w:rsid w:val="00866145"/>
    <w:rsid w:val="00866285"/>
    <w:rsid w:val="0086632C"/>
    <w:rsid w:val="00866C96"/>
    <w:rsid w:val="00866F79"/>
    <w:rsid w:val="008676D8"/>
    <w:rsid w:val="008679CD"/>
    <w:rsid w:val="00867D5D"/>
    <w:rsid w:val="0087033E"/>
    <w:rsid w:val="00870C9D"/>
    <w:rsid w:val="00871728"/>
    <w:rsid w:val="008727D4"/>
    <w:rsid w:val="008736B9"/>
    <w:rsid w:val="0087448F"/>
    <w:rsid w:val="00874FE8"/>
    <w:rsid w:val="00875553"/>
    <w:rsid w:val="0087616D"/>
    <w:rsid w:val="00877EF2"/>
    <w:rsid w:val="0088133A"/>
    <w:rsid w:val="008819EF"/>
    <w:rsid w:val="00881D20"/>
    <w:rsid w:val="0088285C"/>
    <w:rsid w:val="008831B8"/>
    <w:rsid w:val="008833BB"/>
    <w:rsid w:val="00883512"/>
    <w:rsid w:val="008842D7"/>
    <w:rsid w:val="008844AD"/>
    <w:rsid w:val="008849D2"/>
    <w:rsid w:val="00885036"/>
    <w:rsid w:val="008851C8"/>
    <w:rsid w:val="0088533C"/>
    <w:rsid w:val="00885463"/>
    <w:rsid w:val="00885FFF"/>
    <w:rsid w:val="00886340"/>
    <w:rsid w:val="008867A8"/>
    <w:rsid w:val="00886855"/>
    <w:rsid w:val="00887579"/>
    <w:rsid w:val="00887B14"/>
    <w:rsid w:val="00887C4D"/>
    <w:rsid w:val="00890039"/>
    <w:rsid w:val="008903D3"/>
    <w:rsid w:val="00892040"/>
    <w:rsid w:val="00893519"/>
    <w:rsid w:val="008945AB"/>
    <w:rsid w:val="008952A4"/>
    <w:rsid w:val="00895843"/>
    <w:rsid w:val="008960E5"/>
    <w:rsid w:val="00896FC7"/>
    <w:rsid w:val="008972A1"/>
    <w:rsid w:val="0089778C"/>
    <w:rsid w:val="00897ACF"/>
    <w:rsid w:val="00897C1E"/>
    <w:rsid w:val="008A0371"/>
    <w:rsid w:val="008A1577"/>
    <w:rsid w:val="008A1CD7"/>
    <w:rsid w:val="008A25B6"/>
    <w:rsid w:val="008A303F"/>
    <w:rsid w:val="008A4680"/>
    <w:rsid w:val="008A4AE4"/>
    <w:rsid w:val="008A5159"/>
    <w:rsid w:val="008A7CF8"/>
    <w:rsid w:val="008B006C"/>
    <w:rsid w:val="008B0784"/>
    <w:rsid w:val="008B1F8C"/>
    <w:rsid w:val="008B27D1"/>
    <w:rsid w:val="008B560C"/>
    <w:rsid w:val="008B5FC5"/>
    <w:rsid w:val="008B6AEC"/>
    <w:rsid w:val="008B6C48"/>
    <w:rsid w:val="008B6CA5"/>
    <w:rsid w:val="008C00B2"/>
    <w:rsid w:val="008C106E"/>
    <w:rsid w:val="008C1144"/>
    <w:rsid w:val="008C263A"/>
    <w:rsid w:val="008C3164"/>
    <w:rsid w:val="008C33DE"/>
    <w:rsid w:val="008C398D"/>
    <w:rsid w:val="008C41A9"/>
    <w:rsid w:val="008C5FC6"/>
    <w:rsid w:val="008C6487"/>
    <w:rsid w:val="008C6651"/>
    <w:rsid w:val="008C6998"/>
    <w:rsid w:val="008D03EE"/>
    <w:rsid w:val="008D062C"/>
    <w:rsid w:val="008D11C1"/>
    <w:rsid w:val="008D2872"/>
    <w:rsid w:val="008D3155"/>
    <w:rsid w:val="008D3773"/>
    <w:rsid w:val="008D377D"/>
    <w:rsid w:val="008D4242"/>
    <w:rsid w:val="008D445D"/>
    <w:rsid w:val="008D44C3"/>
    <w:rsid w:val="008D4951"/>
    <w:rsid w:val="008D55AF"/>
    <w:rsid w:val="008D5A5D"/>
    <w:rsid w:val="008D62BB"/>
    <w:rsid w:val="008D65FE"/>
    <w:rsid w:val="008D66B2"/>
    <w:rsid w:val="008D6C0D"/>
    <w:rsid w:val="008D6D4A"/>
    <w:rsid w:val="008D7B85"/>
    <w:rsid w:val="008E1B40"/>
    <w:rsid w:val="008E1F99"/>
    <w:rsid w:val="008E2030"/>
    <w:rsid w:val="008E36E8"/>
    <w:rsid w:val="008E3720"/>
    <w:rsid w:val="008E52DA"/>
    <w:rsid w:val="008E5A92"/>
    <w:rsid w:val="008E5C42"/>
    <w:rsid w:val="008E6B97"/>
    <w:rsid w:val="008E6ED5"/>
    <w:rsid w:val="008F1849"/>
    <w:rsid w:val="008F1913"/>
    <w:rsid w:val="008F1A58"/>
    <w:rsid w:val="008F27F8"/>
    <w:rsid w:val="008F2A77"/>
    <w:rsid w:val="008F2C9A"/>
    <w:rsid w:val="008F2D1E"/>
    <w:rsid w:val="008F3046"/>
    <w:rsid w:val="008F3310"/>
    <w:rsid w:val="008F3BEB"/>
    <w:rsid w:val="008F3F2D"/>
    <w:rsid w:val="008F43C0"/>
    <w:rsid w:val="008F49DA"/>
    <w:rsid w:val="008F5079"/>
    <w:rsid w:val="008F52F6"/>
    <w:rsid w:val="008F5F0F"/>
    <w:rsid w:val="008F61FE"/>
    <w:rsid w:val="008F7763"/>
    <w:rsid w:val="00900F24"/>
    <w:rsid w:val="0090324F"/>
    <w:rsid w:val="0090398C"/>
    <w:rsid w:val="009041C2"/>
    <w:rsid w:val="0090459F"/>
    <w:rsid w:val="0090464B"/>
    <w:rsid w:val="00904677"/>
    <w:rsid w:val="00904C7B"/>
    <w:rsid w:val="00904D95"/>
    <w:rsid w:val="00905729"/>
    <w:rsid w:val="0090630B"/>
    <w:rsid w:val="00906F00"/>
    <w:rsid w:val="009077F9"/>
    <w:rsid w:val="00910A73"/>
    <w:rsid w:val="00910CFB"/>
    <w:rsid w:val="00911468"/>
    <w:rsid w:val="00911A78"/>
    <w:rsid w:val="0091209A"/>
    <w:rsid w:val="00912243"/>
    <w:rsid w:val="00913247"/>
    <w:rsid w:val="0091358A"/>
    <w:rsid w:val="00913F10"/>
    <w:rsid w:val="00914B45"/>
    <w:rsid w:val="00915F34"/>
    <w:rsid w:val="00916053"/>
    <w:rsid w:val="00916782"/>
    <w:rsid w:val="00917C77"/>
    <w:rsid w:val="0092035A"/>
    <w:rsid w:val="00920995"/>
    <w:rsid w:val="00920E97"/>
    <w:rsid w:val="009212FD"/>
    <w:rsid w:val="00922739"/>
    <w:rsid w:val="0092275D"/>
    <w:rsid w:val="00922F28"/>
    <w:rsid w:val="009238BD"/>
    <w:rsid w:val="00924014"/>
    <w:rsid w:val="009245AD"/>
    <w:rsid w:val="009265F2"/>
    <w:rsid w:val="009267AC"/>
    <w:rsid w:val="00926FB7"/>
    <w:rsid w:val="0092714D"/>
    <w:rsid w:val="00930B29"/>
    <w:rsid w:val="00931B9E"/>
    <w:rsid w:val="009325CD"/>
    <w:rsid w:val="0093312A"/>
    <w:rsid w:val="00933467"/>
    <w:rsid w:val="0093399E"/>
    <w:rsid w:val="009347AD"/>
    <w:rsid w:val="00934E19"/>
    <w:rsid w:val="00935B13"/>
    <w:rsid w:val="0093606F"/>
    <w:rsid w:val="00936339"/>
    <w:rsid w:val="00936442"/>
    <w:rsid w:val="0093648F"/>
    <w:rsid w:val="009364B4"/>
    <w:rsid w:val="00936679"/>
    <w:rsid w:val="009369ED"/>
    <w:rsid w:val="009372D2"/>
    <w:rsid w:val="0093768C"/>
    <w:rsid w:val="00937AC1"/>
    <w:rsid w:val="00937B53"/>
    <w:rsid w:val="0094044D"/>
    <w:rsid w:val="00941694"/>
    <w:rsid w:val="00942A8D"/>
    <w:rsid w:val="0094308B"/>
    <w:rsid w:val="00944F86"/>
    <w:rsid w:val="00945611"/>
    <w:rsid w:val="00945D2D"/>
    <w:rsid w:val="00946043"/>
    <w:rsid w:val="009464C2"/>
    <w:rsid w:val="00946AC0"/>
    <w:rsid w:val="00946B95"/>
    <w:rsid w:val="00947F96"/>
    <w:rsid w:val="00950248"/>
    <w:rsid w:val="0095041B"/>
    <w:rsid w:val="00950575"/>
    <w:rsid w:val="009505D6"/>
    <w:rsid w:val="00951E00"/>
    <w:rsid w:val="00951FE3"/>
    <w:rsid w:val="00952509"/>
    <w:rsid w:val="00952A0E"/>
    <w:rsid w:val="00952ACA"/>
    <w:rsid w:val="00952CD1"/>
    <w:rsid w:val="0095333B"/>
    <w:rsid w:val="00953FC4"/>
    <w:rsid w:val="00954307"/>
    <w:rsid w:val="009555E4"/>
    <w:rsid w:val="009559AB"/>
    <w:rsid w:val="00955BEF"/>
    <w:rsid w:val="00955C4F"/>
    <w:rsid w:val="00955C6C"/>
    <w:rsid w:val="00956A4F"/>
    <w:rsid w:val="00956C3D"/>
    <w:rsid w:val="0095797A"/>
    <w:rsid w:val="009609ED"/>
    <w:rsid w:val="009617B6"/>
    <w:rsid w:val="00961926"/>
    <w:rsid w:val="0096271D"/>
    <w:rsid w:val="00963313"/>
    <w:rsid w:val="009638E6"/>
    <w:rsid w:val="00964E5C"/>
    <w:rsid w:val="00965EE2"/>
    <w:rsid w:val="00965FBC"/>
    <w:rsid w:val="009663D2"/>
    <w:rsid w:val="00966881"/>
    <w:rsid w:val="00966F62"/>
    <w:rsid w:val="00967441"/>
    <w:rsid w:val="00967C3F"/>
    <w:rsid w:val="00967D2F"/>
    <w:rsid w:val="00967F7F"/>
    <w:rsid w:val="0097008B"/>
    <w:rsid w:val="0097031F"/>
    <w:rsid w:val="0097069E"/>
    <w:rsid w:val="00970D03"/>
    <w:rsid w:val="009711B3"/>
    <w:rsid w:val="00971A22"/>
    <w:rsid w:val="00971CFC"/>
    <w:rsid w:val="00972215"/>
    <w:rsid w:val="00972C79"/>
    <w:rsid w:val="00973C4C"/>
    <w:rsid w:val="009741D0"/>
    <w:rsid w:val="009753BA"/>
    <w:rsid w:val="009761BD"/>
    <w:rsid w:val="0097690E"/>
    <w:rsid w:val="00977400"/>
    <w:rsid w:val="00977F72"/>
    <w:rsid w:val="00981B87"/>
    <w:rsid w:val="00981DF2"/>
    <w:rsid w:val="00982347"/>
    <w:rsid w:val="009832D4"/>
    <w:rsid w:val="00983C2A"/>
    <w:rsid w:val="00983CB7"/>
    <w:rsid w:val="0098621C"/>
    <w:rsid w:val="0098674D"/>
    <w:rsid w:val="00986D32"/>
    <w:rsid w:val="00987331"/>
    <w:rsid w:val="00990BC7"/>
    <w:rsid w:val="00990BE8"/>
    <w:rsid w:val="00990CA9"/>
    <w:rsid w:val="00991CBC"/>
    <w:rsid w:val="00991E6A"/>
    <w:rsid w:val="00992EA1"/>
    <w:rsid w:val="00995D65"/>
    <w:rsid w:val="00997104"/>
    <w:rsid w:val="00997106"/>
    <w:rsid w:val="009A00F5"/>
    <w:rsid w:val="009A080C"/>
    <w:rsid w:val="009A0C41"/>
    <w:rsid w:val="009A0E56"/>
    <w:rsid w:val="009A11A5"/>
    <w:rsid w:val="009A1619"/>
    <w:rsid w:val="009A1A0A"/>
    <w:rsid w:val="009A3AEC"/>
    <w:rsid w:val="009A3BA6"/>
    <w:rsid w:val="009A3FE7"/>
    <w:rsid w:val="009A4109"/>
    <w:rsid w:val="009A4209"/>
    <w:rsid w:val="009A4388"/>
    <w:rsid w:val="009A4459"/>
    <w:rsid w:val="009A4C7C"/>
    <w:rsid w:val="009A533E"/>
    <w:rsid w:val="009A651C"/>
    <w:rsid w:val="009A6A8C"/>
    <w:rsid w:val="009A74E9"/>
    <w:rsid w:val="009A7A75"/>
    <w:rsid w:val="009A7A83"/>
    <w:rsid w:val="009A7EF6"/>
    <w:rsid w:val="009B1F18"/>
    <w:rsid w:val="009B2AD2"/>
    <w:rsid w:val="009B31CE"/>
    <w:rsid w:val="009B3AB1"/>
    <w:rsid w:val="009B416C"/>
    <w:rsid w:val="009B426E"/>
    <w:rsid w:val="009B5749"/>
    <w:rsid w:val="009B60D8"/>
    <w:rsid w:val="009B63B2"/>
    <w:rsid w:val="009B6811"/>
    <w:rsid w:val="009B6C48"/>
    <w:rsid w:val="009B70C3"/>
    <w:rsid w:val="009C0E0E"/>
    <w:rsid w:val="009C1067"/>
    <w:rsid w:val="009C1535"/>
    <w:rsid w:val="009C1876"/>
    <w:rsid w:val="009C19BA"/>
    <w:rsid w:val="009C28DE"/>
    <w:rsid w:val="009C2EFD"/>
    <w:rsid w:val="009C35F8"/>
    <w:rsid w:val="009C3E1A"/>
    <w:rsid w:val="009C57FF"/>
    <w:rsid w:val="009C6A40"/>
    <w:rsid w:val="009C6ADD"/>
    <w:rsid w:val="009C7400"/>
    <w:rsid w:val="009C7587"/>
    <w:rsid w:val="009C7596"/>
    <w:rsid w:val="009D1643"/>
    <w:rsid w:val="009D1C02"/>
    <w:rsid w:val="009D1D3D"/>
    <w:rsid w:val="009D2ED2"/>
    <w:rsid w:val="009D3E08"/>
    <w:rsid w:val="009D4C01"/>
    <w:rsid w:val="009D4CBB"/>
    <w:rsid w:val="009D62BD"/>
    <w:rsid w:val="009D640D"/>
    <w:rsid w:val="009D73E6"/>
    <w:rsid w:val="009D7845"/>
    <w:rsid w:val="009D7993"/>
    <w:rsid w:val="009D7E11"/>
    <w:rsid w:val="009E06E7"/>
    <w:rsid w:val="009E11BE"/>
    <w:rsid w:val="009E135E"/>
    <w:rsid w:val="009E1501"/>
    <w:rsid w:val="009E153B"/>
    <w:rsid w:val="009E1C71"/>
    <w:rsid w:val="009E1EFC"/>
    <w:rsid w:val="009E2034"/>
    <w:rsid w:val="009E2738"/>
    <w:rsid w:val="009E2F27"/>
    <w:rsid w:val="009E3406"/>
    <w:rsid w:val="009E3CE6"/>
    <w:rsid w:val="009E4063"/>
    <w:rsid w:val="009E4BC7"/>
    <w:rsid w:val="009E553C"/>
    <w:rsid w:val="009E5B2D"/>
    <w:rsid w:val="009E66C0"/>
    <w:rsid w:val="009F011D"/>
    <w:rsid w:val="009F1C55"/>
    <w:rsid w:val="009F44A5"/>
    <w:rsid w:val="009F461A"/>
    <w:rsid w:val="009F518D"/>
    <w:rsid w:val="009F5D38"/>
    <w:rsid w:val="009F66F5"/>
    <w:rsid w:val="009F6C39"/>
    <w:rsid w:val="009F7AE9"/>
    <w:rsid w:val="00A01A62"/>
    <w:rsid w:val="00A01D70"/>
    <w:rsid w:val="00A01FDC"/>
    <w:rsid w:val="00A021B8"/>
    <w:rsid w:val="00A02C16"/>
    <w:rsid w:val="00A03900"/>
    <w:rsid w:val="00A039FD"/>
    <w:rsid w:val="00A03EF4"/>
    <w:rsid w:val="00A04C33"/>
    <w:rsid w:val="00A04E64"/>
    <w:rsid w:val="00A05501"/>
    <w:rsid w:val="00A05EA7"/>
    <w:rsid w:val="00A060D1"/>
    <w:rsid w:val="00A0736D"/>
    <w:rsid w:val="00A076C9"/>
    <w:rsid w:val="00A0773A"/>
    <w:rsid w:val="00A07B8D"/>
    <w:rsid w:val="00A10BEF"/>
    <w:rsid w:val="00A1108B"/>
    <w:rsid w:val="00A11BC2"/>
    <w:rsid w:val="00A11D48"/>
    <w:rsid w:val="00A11EC9"/>
    <w:rsid w:val="00A12077"/>
    <w:rsid w:val="00A13169"/>
    <w:rsid w:val="00A1334C"/>
    <w:rsid w:val="00A13A9E"/>
    <w:rsid w:val="00A1411E"/>
    <w:rsid w:val="00A150D5"/>
    <w:rsid w:val="00A15AE0"/>
    <w:rsid w:val="00A16103"/>
    <w:rsid w:val="00A16ECD"/>
    <w:rsid w:val="00A17781"/>
    <w:rsid w:val="00A1788E"/>
    <w:rsid w:val="00A205B4"/>
    <w:rsid w:val="00A20C55"/>
    <w:rsid w:val="00A21F8F"/>
    <w:rsid w:val="00A225E1"/>
    <w:rsid w:val="00A233E5"/>
    <w:rsid w:val="00A23D69"/>
    <w:rsid w:val="00A23DC5"/>
    <w:rsid w:val="00A257D0"/>
    <w:rsid w:val="00A26182"/>
    <w:rsid w:val="00A302F2"/>
    <w:rsid w:val="00A30421"/>
    <w:rsid w:val="00A309FE"/>
    <w:rsid w:val="00A30D7C"/>
    <w:rsid w:val="00A30E84"/>
    <w:rsid w:val="00A31317"/>
    <w:rsid w:val="00A3148F"/>
    <w:rsid w:val="00A31617"/>
    <w:rsid w:val="00A31756"/>
    <w:rsid w:val="00A31846"/>
    <w:rsid w:val="00A31B41"/>
    <w:rsid w:val="00A31CC7"/>
    <w:rsid w:val="00A31EE6"/>
    <w:rsid w:val="00A330E3"/>
    <w:rsid w:val="00A33623"/>
    <w:rsid w:val="00A3385D"/>
    <w:rsid w:val="00A33DC7"/>
    <w:rsid w:val="00A3451E"/>
    <w:rsid w:val="00A346DF"/>
    <w:rsid w:val="00A36900"/>
    <w:rsid w:val="00A36BDE"/>
    <w:rsid w:val="00A378C5"/>
    <w:rsid w:val="00A37D75"/>
    <w:rsid w:val="00A400D6"/>
    <w:rsid w:val="00A40597"/>
    <w:rsid w:val="00A40CCE"/>
    <w:rsid w:val="00A4119B"/>
    <w:rsid w:val="00A4134C"/>
    <w:rsid w:val="00A41C83"/>
    <w:rsid w:val="00A421C5"/>
    <w:rsid w:val="00A433C3"/>
    <w:rsid w:val="00A433F6"/>
    <w:rsid w:val="00A43DED"/>
    <w:rsid w:val="00A445FA"/>
    <w:rsid w:val="00A4479E"/>
    <w:rsid w:val="00A4491E"/>
    <w:rsid w:val="00A44F7C"/>
    <w:rsid w:val="00A44F84"/>
    <w:rsid w:val="00A454EB"/>
    <w:rsid w:val="00A46CA3"/>
    <w:rsid w:val="00A4741B"/>
    <w:rsid w:val="00A4758E"/>
    <w:rsid w:val="00A475AD"/>
    <w:rsid w:val="00A47FC8"/>
    <w:rsid w:val="00A51BC8"/>
    <w:rsid w:val="00A5207E"/>
    <w:rsid w:val="00A52360"/>
    <w:rsid w:val="00A525DF"/>
    <w:rsid w:val="00A52A7B"/>
    <w:rsid w:val="00A52F80"/>
    <w:rsid w:val="00A5368F"/>
    <w:rsid w:val="00A54E3E"/>
    <w:rsid w:val="00A5582A"/>
    <w:rsid w:val="00A55B11"/>
    <w:rsid w:val="00A56FF6"/>
    <w:rsid w:val="00A57657"/>
    <w:rsid w:val="00A57FB0"/>
    <w:rsid w:val="00A60009"/>
    <w:rsid w:val="00A6055C"/>
    <w:rsid w:val="00A61A51"/>
    <w:rsid w:val="00A622D1"/>
    <w:rsid w:val="00A62C22"/>
    <w:rsid w:val="00A62CE0"/>
    <w:rsid w:val="00A62D60"/>
    <w:rsid w:val="00A62FE8"/>
    <w:rsid w:val="00A6475A"/>
    <w:rsid w:val="00A65249"/>
    <w:rsid w:val="00A652FA"/>
    <w:rsid w:val="00A65651"/>
    <w:rsid w:val="00A6687E"/>
    <w:rsid w:val="00A66995"/>
    <w:rsid w:val="00A672F8"/>
    <w:rsid w:val="00A67614"/>
    <w:rsid w:val="00A7111B"/>
    <w:rsid w:val="00A7135A"/>
    <w:rsid w:val="00A717CF"/>
    <w:rsid w:val="00A7394B"/>
    <w:rsid w:val="00A74127"/>
    <w:rsid w:val="00A7427B"/>
    <w:rsid w:val="00A75E02"/>
    <w:rsid w:val="00A7647E"/>
    <w:rsid w:val="00A76C02"/>
    <w:rsid w:val="00A77E36"/>
    <w:rsid w:val="00A82B55"/>
    <w:rsid w:val="00A840AA"/>
    <w:rsid w:val="00A844BE"/>
    <w:rsid w:val="00A84719"/>
    <w:rsid w:val="00A855AB"/>
    <w:rsid w:val="00A8566C"/>
    <w:rsid w:val="00A8619A"/>
    <w:rsid w:val="00A862DA"/>
    <w:rsid w:val="00A863CA"/>
    <w:rsid w:val="00A8700C"/>
    <w:rsid w:val="00A87178"/>
    <w:rsid w:val="00A87451"/>
    <w:rsid w:val="00A878E3"/>
    <w:rsid w:val="00A901F1"/>
    <w:rsid w:val="00A9049F"/>
    <w:rsid w:val="00A90996"/>
    <w:rsid w:val="00A915EA"/>
    <w:rsid w:val="00A919EA"/>
    <w:rsid w:val="00A9219F"/>
    <w:rsid w:val="00A92B9E"/>
    <w:rsid w:val="00A92BBB"/>
    <w:rsid w:val="00A938F2"/>
    <w:rsid w:val="00A93BAD"/>
    <w:rsid w:val="00A95685"/>
    <w:rsid w:val="00A965D7"/>
    <w:rsid w:val="00A97C18"/>
    <w:rsid w:val="00A97CA9"/>
    <w:rsid w:val="00AA024B"/>
    <w:rsid w:val="00AA02E0"/>
    <w:rsid w:val="00AA09A5"/>
    <w:rsid w:val="00AA10C6"/>
    <w:rsid w:val="00AA16DB"/>
    <w:rsid w:val="00AA2A31"/>
    <w:rsid w:val="00AA2E0F"/>
    <w:rsid w:val="00AA3594"/>
    <w:rsid w:val="00AA3CF8"/>
    <w:rsid w:val="00AA41A5"/>
    <w:rsid w:val="00AA43EF"/>
    <w:rsid w:val="00AA4AFD"/>
    <w:rsid w:val="00AA603C"/>
    <w:rsid w:val="00AA6134"/>
    <w:rsid w:val="00AA7C89"/>
    <w:rsid w:val="00AB0C31"/>
    <w:rsid w:val="00AB2155"/>
    <w:rsid w:val="00AB27BE"/>
    <w:rsid w:val="00AB299D"/>
    <w:rsid w:val="00AB315B"/>
    <w:rsid w:val="00AB33DF"/>
    <w:rsid w:val="00AB3490"/>
    <w:rsid w:val="00AB452F"/>
    <w:rsid w:val="00AB4C6A"/>
    <w:rsid w:val="00AB4CC7"/>
    <w:rsid w:val="00AB56FB"/>
    <w:rsid w:val="00AB6029"/>
    <w:rsid w:val="00AB6355"/>
    <w:rsid w:val="00AB6591"/>
    <w:rsid w:val="00AB7A45"/>
    <w:rsid w:val="00AB7CC9"/>
    <w:rsid w:val="00AB7E8F"/>
    <w:rsid w:val="00AC0017"/>
    <w:rsid w:val="00AC09AC"/>
    <w:rsid w:val="00AC0A2C"/>
    <w:rsid w:val="00AC1700"/>
    <w:rsid w:val="00AC1C92"/>
    <w:rsid w:val="00AC241C"/>
    <w:rsid w:val="00AC3056"/>
    <w:rsid w:val="00AC3FC9"/>
    <w:rsid w:val="00AC4A84"/>
    <w:rsid w:val="00AC504C"/>
    <w:rsid w:val="00AC5445"/>
    <w:rsid w:val="00AC5A86"/>
    <w:rsid w:val="00AC6266"/>
    <w:rsid w:val="00AC6E82"/>
    <w:rsid w:val="00AC76DF"/>
    <w:rsid w:val="00AC7B86"/>
    <w:rsid w:val="00AC7ED3"/>
    <w:rsid w:val="00AD0599"/>
    <w:rsid w:val="00AD0C83"/>
    <w:rsid w:val="00AD1423"/>
    <w:rsid w:val="00AD1C8C"/>
    <w:rsid w:val="00AD1CA3"/>
    <w:rsid w:val="00AD2094"/>
    <w:rsid w:val="00AD2B23"/>
    <w:rsid w:val="00AD3492"/>
    <w:rsid w:val="00AD4DD0"/>
    <w:rsid w:val="00AD4EDB"/>
    <w:rsid w:val="00AD6C22"/>
    <w:rsid w:val="00AD78A6"/>
    <w:rsid w:val="00AE1E54"/>
    <w:rsid w:val="00AE250D"/>
    <w:rsid w:val="00AE2D5C"/>
    <w:rsid w:val="00AE43CA"/>
    <w:rsid w:val="00AE4530"/>
    <w:rsid w:val="00AE4CAE"/>
    <w:rsid w:val="00AE508C"/>
    <w:rsid w:val="00AE529E"/>
    <w:rsid w:val="00AE5F12"/>
    <w:rsid w:val="00AE600C"/>
    <w:rsid w:val="00AE6024"/>
    <w:rsid w:val="00AE6D14"/>
    <w:rsid w:val="00AE6FCA"/>
    <w:rsid w:val="00AE7088"/>
    <w:rsid w:val="00AE7EF2"/>
    <w:rsid w:val="00AF0280"/>
    <w:rsid w:val="00AF06EE"/>
    <w:rsid w:val="00AF0E9E"/>
    <w:rsid w:val="00AF1166"/>
    <w:rsid w:val="00AF2037"/>
    <w:rsid w:val="00AF2AD8"/>
    <w:rsid w:val="00AF5F01"/>
    <w:rsid w:val="00AF65D8"/>
    <w:rsid w:val="00AF685E"/>
    <w:rsid w:val="00AF6A13"/>
    <w:rsid w:val="00AF6AB7"/>
    <w:rsid w:val="00AF6AD7"/>
    <w:rsid w:val="00B0007E"/>
    <w:rsid w:val="00B00B10"/>
    <w:rsid w:val="00B01701"/>
    <w:rsid w:val="00B01BC4"/>
    <w:rsid w:val="00B02026"/>
    <w:rsid w:val="00B02765"/>
    <w:rsid w:val="00B02D14"/>
    <w:rsid w:val="00B0330B"/>
    <w:rsid w:val="00B03A52"/>
    <w:rsid w:val="00B03B4F"/>
    <w:rsid w:val="00B0400B"/>
    <w:rsid w:val="00B049DD"/>
    <w:rsid w:val="00B0518D"/>
    <w:rsid w:val="00B053AE"/>
    <w:rsid w:val="00B06497"/>
    <w:rsid w:val="00B06A8B"/>
    <w:rsid w:val="00B06B55"/>
    <w:rsid w:val="00B06F1E"/>
    <w:rsid w:val="00B07A03"/>
    <w:rsid w:val="00B07A6B"/>
    <w:rsid w:val="00B07A71"/>
    <w:rsid w:val="00B10524"/>
    <w:rsid w:val="00B1085C"/>
    <w:rsid w:val="00B11297"/>
    <w:rsid w:val="00B11EE8"/>
    <w:rsid w:val="00B12040"/>
    <w:rsid w:val="00B12412"/>
    <w:rsid w:val="00B124A5"/>
    <w:rsid w:val="00B130CB"/>
    <w:rsid w:val="00B13A87"/>
    <w:rsid w:val="00B13D44"/>
    <w:rsid w:val="00B13E12"/>
    <w:rsid w:val="00B14365"/>
    <w:rsid w:val="00B1494F"/>
    <w:rsid w:val="00B14D98"/>
    <w:rsid w:val="00B15404"/>
    <w:rsid w:val="00B1579D"/>
    <w:rsid w:val="00B157E3"/>
    <w:rsid w:val="00B15ACF"/>
    <w:rsid w:val="00B16707"/>
    <w:rsid w:val="00B178D5"/>
    <w:rsid w:val="00B17BDD"/>
    <w:rsid w:val="00B17D79"/>
    <w:rsid w:val="00B203B9"/>
    <w:rsid w:val="00B20DC0"/>
    <w:rsid w:val="00B215F5"/>
    <w:rsid w:val="00B21A96"/>
    <w:rsid w:val="00B23F42"/>
    <w:rsid w:val="00B23F4D"/>
    <w:rsid w:val="00B240D3"/>
    <w:rsid w:val="00B241B6"/>
    <w:rsid w:val="00B24B3F"/>
    <w:rsid w:val="00B24C3D"/>
    <w:rsid w:val="00B25150"/>
    <w:rsid w:val="00B26544"/>
    <w:rsid w:val="00B26B06"/>
    <w:rsid w:val="00B26FB2"/>
    <w:rsid w:val="00B27C44"/>
    <w:rsid w:val="00B27C83"/>
    <w:rsid w:val="00B30059"/>
    <w:rsid w:val="00B30C79"/>
    <w:rsid w:val="00B30EFB"/>
    <w:rsid w:val="00B310D6"/>
    <w:rsid w:val="00B31F6A"/>
    <w:rsid w:val="00B31F97"/>
    <w:rsid w:val="00B31FAC"/>
    <w:rsid w:val="00B32AFE"/>
    <w:rsid w:val="00B32B11"/>
    <w:rsid w:val="00B3355E"/>
    <w:rsid w:val="00B339A9"/>
    <w:rsid w:val="00B33AA3"/>
    <w:rsid w:val="00B33D8F"/>
    <w:rsid w:val="00B345C4"/>
    <w:rsid w:val="00B34BF0"/>
    <w:rsid w:val="00B34C1F"/>
    <w:rsid w:val="00B368F8"/>
    <w:rsid w:val="00B369FB"/>
    <w:rsid w:val="00B36BFE"/>
    <w:rsid w:val="00B371B4"/>
    <w:rsid w:val="00B372F9"/>
    <w:rsid w:val="00B37354"/>
    <w:rsid w:val="00B3737E"/>
    <w:rsid w:val="00B37775"/>
    <w:rsid w:val="00B408FC"/>
    <w:rsid w:val="00B40B84"/>
    <w:rsid w:val="00B40D7B"/>
    <w:rsid w:val="00B41740"/>
    <w:rsid w:val="00B41E27"/>
    <w:rsid w:val="00B42147"/>
    <w:rsid w:val="00B42157"/>
    <w:rsid w:val="00B421FE"/>
    <w:rsid w:val="00B42EC3"/>
    <w:rsid w:val="00B42ECB"/>
    <w:rsid w:val="00B42F10"/>
    <w:rsid w:val="00B4329A"/>
    <w:rsid w:val="00B442C2"/>
    <w:rsid w:val="00B44438"/>
    <w:rsid w:val="00B4449C"/>
    <w:rsid w:val="00B44500"/>
    <w:rsid w:val="00B4596E"/>
    <w:rsid w:val="00B45BA6"/>
    <w:rsid w:val="00B46FFC"/>
    <w:rsid w:val="00B478C0"/>
    <w:rsid w:val="00B478C3"/>
    <w:rsid w:val="00B50010"/>
    <w:rsid w:val="00B50525"/>
    <w:rsid w:val="00B508F0"/>
    <w:rsid w:val="00B51046"/>
    <w:rsid w:val="00B515DC"/>
    <w:rsid w:val="00B5176A"/>
    <w:rsid w:val="00B51B7C"/>
    <w:rsid w:val="00B521B5"/>
    <w:rsid w:val="00B5292D"/>
    <w:rsid w:val="00B529EF"/>
    <w:rsid w:val="00B535B8"/>
    <w:rsid w:val="00B5405F"/>
    <w:rsid w:val="00B54B24"/>
    <w:rsid w:val="00B55695"/>
    <w:rsid w:val="00B55F33"/>
    <w:rsid w:val="00B563F8"/>
    <w:rsid w:val="00B56B57"/>
    <w:rsid w:val="00B56DA0"/>
    <w:rsid w:val="00B57634"/>
    <w:rsid w:val="00B57FAB"/>
    <w:rsid w:val="00B57FEE"/>
    <w:rsid w:val="00B60018"/>
    <w:rsid w:val="00B60761"/>
    <w:rsid w:val="00B61E88"/>
    <w:rsid w:val="00B626BA"/>
    <w:rsid w:val="00B62D3E"/>
    <w:rsid w:val="00B6367C"/>
    <w:rsid w:val="00B647B0"/>
    <w:rsid w:val="00B65113"/>
    <w:rsid w:val="00B651FA"/>
    <w:rsid w:val="00B65551"/>
    <w:rsid w:val="00B65EA3"/>
    <w:rsid w:val="00B6670B"/>
    <w:rsid w:val="00B67EC0"/>
    <w:rsid w:val="00B70845"/>
    <w:rsid w:val="00B70C9B"/>
    <w:rsid w:val="00B71217"/>
    <w:rsid w:val="00B716F3"/>
    <w:rsid w:val="00B72CE7"/>
    <w:rsid w:val="00B72E74"/>
    <w:rsid w:val="00B73227"/>
    <w:rsid w:val="00B73E29"/>
    <w:rsid w:val="00B740AF"/>
    <w:rsid w:val="00B741E6"/>
    <w:rsid w:val="00B74B83"/>
    <w:rsid w:val="00B74DA7"/>
    <w:rsid w:val="00B7505C"/>
    <w:rsid w:val="00B75638"/>
    <w:rsid w:val="00B76240"/>
    <w:rsid w:val="00B7687A"/>
    <w:rsid w:val="00B76ED6"/>
    <w:rsid w:val="00B779FE"/>
    <w:rsid w:val="00B77E35"/>
    <w:rsid w:val="00B800DF"/>
    <w:rsid w:val="00B81D06"/>
    <w:rsid w:val="00B82076"/>
    <w:rsid w:val="00B82371"/>
    <w:rsid w:val="00B82AFB"/>
    <w:rsid w:val="00B82EF5"/>
    <w:rsid w:val="00B835B9"/>
    <w:rsid w:val="00B83A55"/>
    <w:rsid w:val="00B8492F"/>
    <w:rsid w:val="00B849DC"/>
    <w:rsid w:val="00B85BA5"/>
    <w:rsid w:val="00B85D7D"/>
    <w:rsid w:val="00B85F47"/>
    <w:rsid w:val="00B86012"/>
    <w:rsid w:val="00B87843"/>
    <w:rsid w:val="00B87D7F"/>
    <w:rsid w:val="00B909EB"/>
    <w:rsid w:val="00B90BD0"/>
    <w:rsid w:val="00B9153E"/>
    <w:rsid w:val="00B9197A"/>
    <w:rsid w:val="00B91E3F"/>
    <w:rsid w:val="00B925E8"/>
    <w:rsid w:val="00B94F83"/>
    <w:rsid w:val="00B9596D"/>
    <w:rsid w:val="00B96EFA"/>
    <w:rsid w:val="00B9737F"/>
    <w:rsid w:val="00BA226F"/>
    <w:rsid w:val="00BA26A8"/>
    <w:rsid w:val="00BA32A3"/>
    <w:rsid w:val="00BA3CE5"/>
    <w:rsid w:val="00BA3E31"/>
    <w:rsid w:val="00BA41E7"/>
    <w:rsid w:val="00BA45B7"/>
    <w:rsid w:val="00BA4941"/>
    <w:rsid w:val="00BA4B8A"/>
    <w:rsid w:val="00BA635B"/>
    <w:rsid w:val="00BA6C88"/>
    <w:rsid w:val="00BA7C24"/>
    <w:rsid w:val="00BA7D6D"/>
    <w:rsid w:val="00BB01B5"/>
    <w:rsid w:val="00BB063B"/>
    <w:rsid w:val="00BB0F3D"/>
    <w:rsid w:val="00BB1C9D"/>
    <w:rsid w:val="00BB294C"/>
    <w:rsid w:val="00BB341A"/>
    <w:rsid w:val="00BB3A24"/>
    <w:rsid w:val="00BB3EB9"/>
    <w:rsid w:val="00BB43BE"/>
    <w:rsid w:val="00BB4510"/>
    <w:rsid w:val="00BB4E28"/>
    <w:rsid w:val="00BB58A2"/>
    <w:rsid w:val="00BB60EE"/>
    <w:rsid w:val="00BB705D"/>
    <w:rsid w:val="00BB7092"/>
    <w:rsid w:val="00BC00E6"/>
    <w:rsid w:val="00BC05D3"/>
    <w:rsid w:val="00BC0D1F"/>
    <w:rsid w:val="00BC13B9"/>
    <w:rsid w:val="00BC158E"/>
    <w:rsid w:val="00BC1A54"/>
    <w:rsid w:val="00BC1CF8"/>
    <w:rsid w:val="00BC1FAE"/>
    <w:rsid w:val="00BC21D1"/>
    <w:rsid w:val="00BC21F2"/>
    <w:rsid w:val="00BC376A"/>
    <w:rsid w:val="00BC38BB"/>
    <w:rsid w:val="00BC4AFF"/>
    <w:rsid w:val="00BC5896"/>
    <w:rsid w:val="00BC6A09"/>
    <w:rsid w:val="00BC6EC5"/>
    <w:rsid w:val="00BC7A02"/>
    <w:rsid w:val="00BD0D95"/>
    <w:rsid w:val="00BD124E"/>
    <w:rsid w:val="00BD14D0"/>
    <w:rsid w:val="00BD2C43"/>
    <w:rsid w:val="00BD3029"/>
    <w:rsid w:val="00BD3136"/>
    <w:rsid w:val="00BD4144"/>
    <w:rsid w:val="00BD4C89"/>
    <w:rsid w:val="00BD5188"/>
    <w:rsid w:val="00BD565D"/>
    <w:rsid w:val="00BD63D6"/>
    <w:rsid w:val="00BD7527"/>
    <w:rsid w:val="00BD7601"/>
    <w:rsid w:val="00BE0BDC"/>
    <w:rsid w:val="00BE1396"/>
    <w:rsid w:val="00BE1CBA"/>
    <w:rsid w:val="00BE281E"/>
    <w:rsid w:val="00BE2E51"/>
    <w:rsid w:val="00BE31F6"/>
    <w:rsid w:val="00BE321E"/>
    <w:rsid w:val="00BE35E9"/>
    <w:rsid w:val="00BE3A5C"/>
    <w:rsid w:val="00BE3E2A"/>
    <w:rsid w:val="00BE4154"/>
    <w:rsid w:val="00BE4B33"/>
    <w:rsid w:val="00BE6A4D"/>
    <w:rsid w:val="00BE7BB0"/>
    <w:rsid w:val="00BF1205"/>
    <w:rsid w:val="00BF1D75"/>
    <w:rsid w:val="00BF2562"/>
    <w:rsid w:val="00BF3611"/>
    <w:rsid w:val="00BF3E52"/>
    <w:rsid w:val="00BF40F9"/>
    <w:rsid w:val="00BF5791"/>
    <w:rsid w:val="00BF5B02"/>
    <w:rsid w:val="00BF5C04"/>
    <w:rsid w:val="00BF6768"/>
    <w:rsid w:val="00BF721F"/>
    <w:rsid w:val="00BF7416"/>
    <w:rsid w:val="00BF758D"/>
    <w:rsid w:val="00BF7778"/>
    <w:rsid w:val="00BF7F83"/>
    <w:rsid w:val="00BF7FEF"/>
    <w:rsid w:val="00C00040"/>
    <w:rsid w:val="00C0182D"/>
    <w:rsid w:val="00C02132"/>
    <w:rsid w:val="00C031E9"/>
    <w:rsid w:val="00C03869"/>
    <w:rsid w:val="00C043EC"/>
    <w:rsid w:val="00C04D79"/>
    <w:rsid w:val="00C04D82"/>
    <w:rsid w:val="00C0698C"/>
    <w:rsid w:val="00C07516"/>
    <w:rsid w:val="00C07BCB"/>
    <w:rsid w:val="00C07ED8"/>
    <w:rsid w:val="00C10600"/>
    <w:rsid w:val="00C10CA4"/>
    <w:rsid w:val="00C116BA"/>
    <w:rsid w:val="00C11AFC"/>
    <w:rsid w:val="00C12AA7"/>
    <w:rsid w:val="00C13D8E"/>
    <w:rsid w:val="00C14DCD"/>
    <w:rsid w:val="00C1687D"/>
    <w:rsid w:val="00C16DF3"/>
    <w:rsid w:val="00C20B43"/>
    <w:rsid w:val="00C20E08"/>
    <w:rsid w:val="00C21487"/>
    <w:rsid w:val="00C21C64"/>
    <w:rsid w:val="00C21C93"/>
    <w:rsid w:val="00C236AD"/>
    <w:rsid w:val="00C23824"/>
    <w:rsid w:val="00C23D3E"/>
    <w:rsid w:val="00C24E5D"/>
    <w:rsid w:val="00C24F3A"/>
    <w:rsid w:val="00C25894"/>
    <w:rsid w:val="00C25BED"/>
    <w:rsid w:val="00C27070"/>
    <w:rsid w:val="00C271F4"/>
    <w:rsid w:val="00C276EF"/>
    <w:rsid w:val="00C27820"/>
    <w:rsid w:val="00C278C5"/>
    <w:rsid w:val="00C3002A"/>
    <w:rsid w:val="00C3036F"/>
    <w:rsid w:val="00C3061F"/>
    <w:rsid w:val="00C31915"/>
    <w:rsid w:val="00C3262D"/>
    <w:rsid w:val="00C331A8"/>
    <w:rsid w:val="00C33DFC"/>
    <w:rsid w:val="00C35A36"/>
    <w:rsid w:val="00C36062"/>
    <w:rsid w:val="00C36CA3"/>
    <w:rsid w:val="00C37532"/>
    <w:rsid w:val="00C40042"/>
    <w:rsid w:val="00C40BB1"/>
    <w:rsid w:val="00C40F7A"/>
    <w:rsid w:val="00C412A6"/>
    <w:rsid w:val="00C41B7E"/>
    <w:rsid w:val="00C41BF4"/>
    <w:rsid w:val="00C43821"/>
    <w:rsid w:val="00C43B5F"/>
    <w:rsid w:val="00C441CF"/>
    <w:rsid w:val="00C4459F"/>
    <w:rsid w:val="00C446EA"/>
    <w:rsid w:val="00C4518E"/>
    <w:rsid w:val="00C4599B"/>
    <w:rsid w:val="00C45FA5"/>
    <w:rsid w:val="00C46A33"/>
    <w:rsid w:val="00C46BEE"/>
    <w:rsid w:val="00C47135"/>
    <w:rsid w:val="00C4734B"/>
    <w:rsid w:val="00C502C9"/>
    <w:rsid w:val="00C50431"/>
    <w:rsid w:val="00C50F25"/>
    <w:rsid w:val="00C52537"/>
    <w:rsid w:val="00C525F0"/>
    <w:rsid w:val="00C52CD3"/>
    <w:rsid w:val="00C52DA0"/>
    <w:rsid w:val="00C536CD"/>
    <w:rsid w:val="00C53E86"/>
    <w:rsid w:val="00C53ECB"/>
    <w:rsid w:val="00C53F00"/>
    <w:rsid w:val="00C54224"/>
    <w:rsid w:val="00C54388"/>
    <w:rsid w:val="00C54765"/>
    <w:rsid w:val="00C54A29"/>
    <w:rsid w:val="00C54BD9"/>
    <w:rsid w:val="00C55078"/>
    <w:rsid w:val="00C55409"/>
    <w:rsid w:val="00C554AB"/>
    <w:rsid w:val="00C55862"/>
    <w:rsid w:val="00C569B4"/>
    <w:rsid w:val="00C56C3F"/>
    <w:rsid w:val="00C57101"/>
    <w:rsid w:val="00C57162"/>
    <w:rsid w:val="00C5769F"/>
    <w:rsid w:val="00C578E6"/>
    <w:rsid w:val="00C6105B"/>
    <w:rsid w:val="00C615C1"/>
    <w:rsid w:val="00C61CAA"/>
    <w:rsid w:val="00C620D7"/>
    <w:rsid w:val="00C621ED"/>
    <w:rsid w:val="00C62295"/>
    <w:rsid w:val="00C62497"/>
    <w:rsid w:val="00C62604"/>
    <w:rsid w:val="00C63832"/>
    <w:rsid w:val="00C63BAE"/>
    <w:rsid w:val="00C63E67"/>
    <w:rsid w:val="00C63F12"/>
    <w:rsid w:val="00C63F29"/>
    <w:rsid w:val="00C647C9"/>
    <w:rsid w:val="00C64B56"/>
    <w:rsid w:val="00C64DB8"/>
    <w:rsid w:val="00C656F2"/>
    <w:rsid w:val="00C663F2"/>
    <w:rsid w:val="00C66FAB"/>
    <w:rsid w:val="00C676B6"/>
    <w:rsid w:val="00C703D2"/>
    <w:rsid w:val="00C72079"/>
    <w:rsid w:val="00C72513"/>
    <w:rsid w:val="00C729B7"/>
    <w:rsid w:val="00C72D2E"/>
    <w:rsid w:val="00C73B76"/>
    <w:rsid w:val="00C73D3C"/>
    <w:rsid w:val="00C742D8"/>
    <w:rsid w:val="00C745E8"/>
    <w:rsid w:val="00C74D82"/>
    <w:rsid w:val="00C74E5C"/>
    <w:rsid w:val="00C752A5"/>
    <w:rsid w:val="00C760F6"/>
    <w:rsid w:val="00C76428"/>
    <w:rsid w:val="00C7642D"/>
    <w:rsid w:val="00C76939"/>
    <w:rsid w:val="00C7770C"/>
    <w:rsid w:val="00C77A19"/>
    <w:rsid w:val="00C80131"/>
    <w:rsid w:val="00C803A9"/>
    <w:rsid w:val="00C809B8"/>
    <w:rsid w:val="00C80A24"/>
    <w:rsid w:val="00C810E1"/>
    <w:rsid w:val="00C81360"/>
    <w:rsid w:val="00C823D2"/>
    <w:rsid w:val="00C8274E"/>
    <w:rsid w:val="00C84159"/>
    <w:rsid w:val="00C8450D"/>
    <w:rsid w:val="00C84A07"/>
    <w:rsid w:val="00C84CE0"/>
    <w:rsid w:val="00C84F6A"/>
    <w:rsid w:val="00C853B0"/>
    <w:rsid w:val="00C859AC"/>
    <w:rsid w:val="00C86646"/>
    <w:rsid w:val="00C86BAE"/>
    <w:rsid w:val="00C86F5B"/>
    <w:rsid w:val="00C8738C"/>
    <w:rsid w:val="00C87678"/>
    <w:rsid w:val="00C87686"/>
    <w:rsid w:val="00C90CBE"/>
    <w:rsid w:val="00C9100B"/>
    <w:rsid w:val="00C92469"/>
    <w:rsid w:val="00C9301C"/>
    <w:rsid w:val="00C93214"/>
    <w:rsid w:val="00C93959"/>
    <w:rsid w:val="00C94AC0"/>
    <w:rsid w:val="00C95D26"/>
    <w:rsid w:val="00C9659A"/>
    <w:rsid w:val="00C97489"/>
    <w:rsid w:val="00C974E5"/>
    <w:rsid w:val="00C97624"/>
    <w:rsid w:val="00C9793A"/>
    <w:rsid w:val="00CA29D1"/>
    <w:rsid w:val="00CA3EA2"/>
    <w:rsid w:val="00CA4EEC"/>
    <w:rsid w:val="00CA5DD1"/>
    <w:rsid w:val="00CA6199"/>
    <w:rsid w:val="00CA64F7"/>
    <w:rsid w:val="00CB11C3"/>
    <w:rsid w:val="00CB138F"/>
    <w:rsid w:val="00CB1939"/>
    <w:rsid w:val="00CB1F6C"/>
    <w:rsid w:val="00CB2781"/>
    <w:rsid w:val="00CB28CD"/>
    <w:rsid w:val="00CB2930"/>
    <w:rsid w:val="00CB2C4F"/>
    <w:rsid w:val="00CB3ACB"/>
    <w:rsid w:val="00CB4622"/>
    <w:rsid w:val="00CB54C1"/>
    <w:rsid w:val="00CB62E1"/>
    <w:rsid w:val="00CC01B3"/>
    <w:rsid w:val="00CC07DE"/>
    <w:rsid w:val="00CC1C3E"/>
    <w:rsid w:val="00CC257D"/>
    <w:rsid w:val="00CC2847"/>
    <w:rsid w:val="00CC28F8"/>
    <w:rsid w:val="00CC2E29"/>
    <w:rsid w:val="00CC2E8C"/>
    <w:rsid w:val="00CC308A"/>
    <w:rsid w:val="00CC33FC"/>
    <w:rsid w:val="00CC383B"/>
    <w:rsid w:val="00CC4075"/>
    <w:rsid w:val="00CC50F2"/>
    <w:rsid w:val="00CC6118"/>
    <w:rsid w:val="00CC61BB"/>
    <w:rsid w:val="00CC6ED2"/>
    <w:rsid w:val="00CC7732"/>
    <w:rsid w:val="00CC78A7"/>
    <w:rsid w:val="00CC7BF6"/>
    <w:rsid w:val="00CC7E51"/>
    <w:rsid w:val="00CD0D5E"/>
    <w:rsid w:val="00CD17D5"/>
    <w:rsid w:val="00CD1AF9"/>
    <w:rsid w:val="00CD2A35"/>
    <w:rsid w:val="00CD2A4F"/>
    <w:rsid w:val="00CD3A8C"/>
    <w:rsid w:val="00CD3F84"/>
    <w:rsid w:val="00CD474B"/>
    <w:rsid w:val="00CD4C0E"/>
    <w:rsid w:val="00CD5AC8"/>
    <w:rsid w:val="00CD64C2"/>
    <w:rsid w:val="00CD7C50"/>
    <w:rsid w:val="00CD7F31"/>
    <w:rsid w:val="00CE0689"/>
    <w:rsid w:val="00CE3570"/>
    <w:rsid w:val="00CE3FB2"/>
    <w:rsid w:val="00CE5008"/>
    <w:rsid w:val="00CE5922"/>
    <w:rsid w:val="00CE60B1"/>
    <w:rsid w:val="00CE6249"/>
    <w:rsid w:val="00CE62B8"/>
    <w:rsid w:val="00CE65C3"/>
    <w:rsid w:val="00CE674D"/>
    <w:rsid w:val="00CE67EF"/>
    <w:rsid w:val="00CE6823"/>
    <w:rsid w:val="00CE690E"/>
    <w:rsid w:val="00CE7448"/>
    <w:rsid w:val="00CE7BAF"/>
    <w:rsid w:val="00CE7C81"/>
    <w:rsid w:val="00CF06AD"/>
    <w:rsid w:val="00CF3021"/>
    <w:rsid w:val="00CF31DA"/>
    <w:rsid w:val="00CF3242"/>
    <w:rsid w:val="00CF3E91"/>
    <w:rsid w:val="00CF3EB6"/>
    <w:rsid w:val="00CF4480"/>
    <w:rsid w:val="00CF4756"/>
    <w:rsid w:val="00CF4994"/>
    <w:rsid w:val="00CF4BA0"/>
    <w:rsid w:val="00CF548B"/>
    <w:rsid w:val="00CF6E62"/>
    <w:rsid w:val="00D0070D"/>
    <w:rsid w:val="00D02490"/>
    <w:rsid w:val="00D02DD6"/>
    <w:rsid w:val="00D03BB1"/>
    <w:rsid w:val="00D04291"/>
    <w:rsid w:val="00D04481"/>
    <w:rsid w:val="00D04EA6"/>
    <w:rsid w:val="00D05721"/>
    <w:rsid w:val="00D059E6"/>
    <w:rsid w:val="00D067D6"/>
    <w:rsid w:val="00D06C60"/>
    <w:rsid w:val="00D07099"/>
    <w:rsid w:val="00D07832"/>
    <w:rsid w:val="00D10505"/>
    <w:rsid w:val="00D10D8F"/>
    <w:rsid w:val="00D111BA"/>
    <w:rsid w:val="00D12075"/>
    <w:rsid w:val="00D1270E"/>
    <w:rsid w:val="00D12735"/>
    <w:rsid w:val="00D12D80"/>
    <w:rsid w:val="00D143B0"/>
    <w:rsid w:val="00D14CF6"/>
    <w:rsid w:val="00D14E97"/>
    <w:rsid w:val="00D15101"/>
    <w:rsid w:val="00D15715"/>
    <w:rsid w:val="00D15F98"/>
    <w:rsid w:val="00D16B83"/>
    <w:rsid w:val="00D202A8"/>
    <w:rsid w:val="00D21217"/>
    <w:rsid w:val="00D21C34"/>
    <w:rsid w:val="00D22517"/>
    <w:rsid w:val="00D22E45"/>
    <w:rsid w:val="00D23385"/>
    <w:rsid w:val="00D23653"/>
    <w:rsid w:val="00D24612"/>
    <w:rsid w:val="00D258AC"/>
    <w:rsid w:val="00D265BC"/>
    <w:rsid w:val="00D268B7"/>
    <w:rsid w:val="00D26B4E"/>
    <w:rsid w:val="00D27C4F"/>
    <w:rsid w:val="00D27FAB"/>
    <w:rsid w:val="00D30CFC"/>
    <w:rsid w:val="00D3179C"/>
    <w:rsid w:val="00D31E08"/>
    <w:rsid w:val="00D3418B"/>
    <w:rsid w:val="00D341CE"/>
    <w:rsid w:val="00D343CA"/>
    <w:rsid w:val="00D34E4A"/>
    <w:rsid w:val="00D350ED"/>
    <w:rsid w:val="00D36E9F"/>
    <w:rsid w:val="00D4175E"/>
    <w:rsid w:val="00D41E39"/>
    <w:rsid w:val="00D422FD"/>
    <w:rsid w:val="00D432DC"/>
    <w:rsid w:val="00D44F38"/>
    <w:rsid w:val="00D453A0"/>
    <w:rsid w:val="00D45B86"/>
    <w:rsid w:val="00D45C74"/>
    <w:rsid w:val="00D47BAC"/>
    <w:rsid w:val="00D50B81"/>
    <w:rsid w:val="00D51094"/>
    <w:rsid w:val="00D5532E"/>
    <w:rsid w:val="00D554F1"/>
    <w:rsid w:val="00D5700F"/>
    <w:rsid w:val="00D6020B"/>
    <w:rsid w:val="00D618F5"/>
    <w:rsid w:val="00D61A5C"/>
    <w:rsid w:val="00D6233C"/>
    <w:rsid w:val="00D62422"/>
    <w:rsid w:val="00D62492"/>
    <w:rsid w:val="00D62899"/>
    <w:rsid w:val="00D62F2D"/>
    <w:rsid w:val="00D632D1"/>
    <w:rsid w:val="00D63697"/>
    <w:rsid w:val="00D636BE"/>
    <w:rsid w:val="00D63BF2"/>
    <w:rsid w:val="00D647D5"/>
    <w:rsid w:val="00D64C5A"/>
    <w:rsid w:val="00D665DA"/>
    <w:rsid w:val="00D66BFE"/>
    <w:rsid w:val="00D67281"/>
    <w:rsid w:val="00D679EA"/>
    <w:rsid w:val="00D67C80"/>
    <w:rsid w:val="00D67DCD"/>
    <w:rsid w:val="00D701DC"/>
    <w:rsid w:val="00D708C0"/>
    <w:rsid w:val="00D70956"/>
    <w:rsid w:val="00D70C02"/>
    <w:rsid w:val="00D70CFF"/>
    <w:rsid w:val="00D70EBE"/>
    <w:rsid w:val="00D729B2"/>
    <w:rsid w:val="00D7373C"/>
    <w:rsid w:val="00D741B4"/>
    <w:rsid w:val="00D7438B"/>
    <w:rsid w:val="00D7457C"/>
    <w:rsid w:val="00D75CCE"/>
    <w:rsid w:val="00D77527"/>
    <w:rsid w:val="00D77E64"/>
    <w:rsid w:val="00D803BF"/>
    <w:rsid w:val="00D808C6"/>
    <w:rsid w:val="00D8171D"/>
    <w:rsid w:val="00D819CA"/>
    <w:rsid w:val="00D8342C"/>
    <w:rsid w:val="00D835A8"/>
    <w:rsid w:val="00D84875"/>
    <w:rsid w:val="00D86485"/>
    <w:rsid w:val="00D869BE"/>
    <w:rsid w:val="00D86C9C"/>
    <w:rsid w:val="00D87270"/>
    <w:rsid w:val="00D87981"/>
    <w:rsid w:val="00D87A49"/>
    <w:rsid w:val="00D87B98"/>
    <w:rsid w:val="00D87CD2"/>
    <w:rsid w:val="00D90650"/>
    <w:rsid w:val="00D9088F"/>
    <w:rsid w:val="00D90F9E"/>
    <w:rsid w:val="00D92159"/>
    <w:rsid w:val="00D9246C"/>
    <w:rsid w:val="00D92978"/>
    <w:rsid w:val="00D92FF3"/>
    <w:rsid w:val="00D94B83"/>
    <w:rsid w:val="00D9536C"/>
    <w:rsid w:val="00D95569"/>
    <w:rsid w:val="00D956F0"/>
    <w:rsid w:val="00D95BEE"/>
    <w:rsid w:val="00D97770"/>
    <w:rsid w:val="00DA0056"/>
    <w:rsid w:val="00DA0813"/>
    <w:rsid w:val="00DA27BC"/>
    <w:rsid w:val="00DA2827"/>
    <w:rsid w:val="00DA28BD"/>
    <w:rsid w:val="00DA2B1D"/>
    <w:rsid w:val="00DA35BA"/>
    <w:rsid w:val="00DA3FD5"/>
    <w:rsid w:val="00DA45E5"/>
    <w:rsid w:val="00DA5B17"/>
    <w:rsid w:val="00DA64A8"/>
    <w:rsid w:val="00DA687B"/>
    <w:rsid w:val="00DA6C8B"/>
    <w:rsid w:val="00DA7B0A"/>
    <w:rsid w:val="00DB07E6"/>
    <w:rsid w:val="00DB0A91"/>
    <w:rsid w:val="00DB1425"/>
    <w:rsid w:val="00DB1D7C"/>
    <w:rsid w:val="00DB3F07"/>
    <w:rsid w:val="00DB4260"/>
    <w:rsid w:val="00DB43E1"/>
    <w:rsid w:val="00DB66DE"/>
    <w:rsid w:val="00DB6A01"/>
    <w:rsid w:val="00DC0996"/>
    <w:rsid w:val="00DC19A7"/>
    <w:rsid w:val="00DC207F"/>
    <w:rsid w:val="00DC2A6D"/>
    <w:rsid w:val="00DC2E25"/>
    <w:rsid w:val="00DC2F52"/>
    <w:rsid w:val="00DC3784"/>
    <w:rsid w:val="00DC3906"/>
    <w:rsid w:val="00DC39D7"/>
    <w:rsid w:val="00DC3EDB"/>
    <w:rsid w:val="00DC4E5C"/>
    <w:rsid w:val="00DC5D6D"/>
    <w:rsid w:val="00DC6057"/>
    <w:rsid w:val="00DC6DE7"/>
    <w:rsid w:val="00DD028B"/>
    <w:rsid w:val="00DD0377"/>
    <w:rsid w:val="00DD0877"/>
    <w:rsid w:val="00DD1FC5"/>
    <w:rsid w:val="00DD25C4"/>
    <w:rsid w:val="00DD2AEF"/>
    <w:rsid w:val="00DD33D0"/>
    <w:rsid w:val="00DD3C0D"/>
    <w:rsid w:val="00DD402A"/>
    <w:rsid w:val="00DD4A03"/>
    <w:rsid w:val="00DD4E30"/>
    <w:rsid w:val="00DD5129"/>
    <w:rsid w:val="00DD53EE"/>
    <w:rsid w:val="00DD588D"/>
    <w:rsid w:val="00DD62CC"/>
    <w:rsid w:val="00DD6681"/>
    <w:rsid w:val="00DD6B72"/>
    <w:rsid w:val="00DE01D1"/>
    <w:rsid w:val="00DE071D"/>
    <w:rsid w:val="00DE091E"/>
    <w:rsid w:val="00DE09B0"/>
    <w:rsid w:val="00DE1A9F"/>
    <w:rsid w:val="00DE1D3A"/>
    <w:rsid w:val="00DE1E06"/>
    <w:rsid w:val="00DE1E7C"/>
    <w:rsid w:val="00DE20DA"/>
    <w:rsid w:val="00DE2342"/>
    <w:rsid w:val="00DE29AB"/>
    <w:rsid w:val="00DE2A2C"/>
    <w:rsid w:val="00DE3BB5"/>
    <w:rsid w:val="00DE3FE6"/>
    <w:rsid w:val="00DE432C"/>
    <w:rsid w:val="00DE4AF9"/>
    <w:rsid w:val="00DE4CAD"/>
    <w:rsid w:val="00DE5A05"/>
    <w:rsid w:val="00DE625D"/>
    <w:rsid w:val="00DE6D5F"/>
    <w:rsid w:val="00DE73F8"/>
    <w:rsid w:val="00DE79CD"/>
    <w:rsid w:val="00DE7DE2"/>
    <w:rsid w:val="00DF000B"/>
    <w:rsid w:val="00DF027A"/>
    <w:rsid w:val="00DF2217"/>
    <w:rsid w:val="00DF2F95"/>
    <w:rsid w:val="00DF2FF2"/>
    <w:rsid w:val="00DF30DC"/>
    <w:rsid w:val="00DF387A"/>
    <w:rsid w:val="00DF3C46"/>
    <w:rsid w:val="00DF4322"/>
    <w:rsid w:val="00DF43E3"/>
    <w:rsid w:val="00DF4548"/>
    <w:rsid w:val="00DF48CE"/>
    <w:rsid w:val="00DF49CB"/>
    <w:rsid w:val="00DF4C08"/>
    <w:rsid w:val="00DF5C0E"/>
    <w:rsid w:val="00DF6856"/>
    <w:rsid w:val="00DF7C42"/>
    <w:rsid w:val="00DF7E02"/>
    <w:rsid w:val="00E00F92"/>
    <w:rsid w:val="00E01986"/>
    <w:rsid w:val="00E020A6"/>
    <w:rsid w:val="00E02270"/>
    <w:rsid w:val="00E02F88"/>
    <w:rsid w:val="00E03210"/>
    <w:rsid w:val="00E03934"/>
    <w:rsid w:val="00E039D9"/>
    <w:rsid w:val="00E04365"/>
    <w:rsid w:val="00E0450E"/>
    <w:rsid w:val="00E0472E"/>
    <w:rsid w:val="00E053FF"/>
    <w:rsid w:val="00E0588A"/>
    <w:rsid w:val="00E066D4"/>
    <w:rsid w:val="00E06925"/>
    <w:rsid w:val="00E06C51"/>
    <w:rsid w:val="00E06D6F"/>
    <w:rsid w:val="00E07A0E"/>
    <w:rsid w:val="00E10F36"/>
    <w:rsid w:val="00E11190"/>
    <w:rsid w:val="00E13152"/>
    <w:rsid w:val="00E1316E"/>
    <w:rsid w:val="00E13506"/>
    <w:rsid w:val="00E156C5"/>
    <w:rsid w:val="00E15749"/>
    <w:rsid w:val="00E15750"/>
    <w:rsid w:val="00E1593E"/>
    <w:rsid w:val="00E165C8"/>
    <w:rsid w:val="00E17267"/>
    <w:rsid w:val="00E1754D"/>
    <w:rsid w:val="00E17944"/>
    <w:rsid w:val="00E209F0"/>
    <w:rsid w:val="00E20A6E"/>
    <w:rsid w:val="00E211B3"/>
    <w:rsid w:val="00E22595"/>
    <w:rsid w:val="00E2291A"/>
    <w:rsid w:val="00E22986"/>
    <w:rsid w:val="00E22C32"/>
    <w:rsid w:val="00E22EA4"/>
    <w:rsid w:val="00E22EAC"/>
    <w:rsid w:val="00E230D3"/>
    <w:rsid w:val="00E2458D"/>
    <w:rsid w:val="00E245FB"/>
    <w:rsid w:val="00E246FD"/>
    <w:rsid w:val="00E2474D"/>
    <w:rsid w:val="00E26288"/>
    <w:rsid w:val="00E262B4"/>
    <w:rsid w:val="00E26ECA"/>
    <w:rsid w:val="00E26FDC"/>
    <w:rsid w:val="00E2734C"/>
    <w:rsid w:val="00E3015C"/>
    <w:rsid w:val="00E304D4"/>
    <w:rsid w:val="00E30DFB"/>
    <w:rsid w:val="00E31054"/>
    <w:rsid w:val="00E31B9C"/>
    <w:rsid w:val="00E32353"/>
    <w:rsid w:val="00E33E02"/>
    <w:rsid w:val="00E34E76"/>
    <w:rsid w:val="00E35339"/>
    <w:rsid w:val="00E36947"/>
    <w:rsid w:val="00E3697C"/>
    <w:rsid w:val="00E36A45"/>
    <w:rsid w:val="00E36B6B"/>
    <w:rsid w:val="00E36EE1"/>
    <w:rsid w:val="00E37DB5"/>
    <w:rsid w:val="00E403CA"/>
    <w:rsid w:val="00E40F3A"/>
    <w:rsid w:val="00E41EBA"/>
    <w:rsid w:val="00E423C1"/>
    <w:rsid w:val="00E4336F"/>
    <w:rsid w:val="00E44683"/>
    <w:rsid w:val="00E44EC6"/>
    <w:rsid w:val="00E45828"/>
    <w:rsid w:val="00E4747E"/>
    <w:rsid w:val="00E5055B"/>
    <w:rsid w:val="00E50AAE"/>
    <w:rsid w:val="00E51FC2"/>
    <w:rsid w:val="00E52460"/>
    <w:rsid w:val="00E5307E"/>
    <w:rsid w:val="00E5394D"/>
    <w:rsid w:val="00E53975"/>
    <w:rsid w:val="00E54863"/>
    <w:rsid w:val="00E54EBC"/>
    <w:rsid w:val="00E554B1"/>
    <w:rsid w:val="00E55D4D"/>
    <w:rsid w:val="00E57E52"/>
    <w:rsid w:val="00E61229"/>
    <w:rsid w:val="00E61689"/>
    <w:rsid w:val="00E61D4D"/>
    <w:rsid w:val="00E61FBC"/>
    <w:rsid w:val="00E62307"/>
    <w:rsid w:val="00E6267A"/>
    <w:rsid w:val="00E62B21"/>
    <w:rsid w:val="00E63256"/>
    <w:rsid w:val="00E645F2"/>
    <w:rsid w:val="00E65124"/>
    <w:rsid w:val="00E651BF"/>
    <w:rsid w:val="00E668BD"/>
    <w:rsid w:val="00E6721E"/>
    <w:rsid w:val="00E67CC5"/>
    <w:rsid w:val="00E707C2"/>
    <w:rsid w:val="00E70972"/>
    <w:rsid w:val="00E70975"/>
    <w:rsid w:val="00E70AD2"/>
    <w:rsid w:val="00E70D82"/>
    <w:rsid w:val="00E72913"/>
    <w:rsid w:val="00E74617"/>
    <w:rsid w:val="00E7483F"/>
    <w:rsid w:val="00E754BD"/>
    <w:rsid w:val="00E75808"/>
    <w:rsid w:val="00E75E8A"/>
    <w:rsid w:val="00E76033"/>
    <w:rsid w:val="00E767A1"/>
    <w:rsid w:val="00E81E6A"/>
    <w:rsid w:val="00E82205"/>
    <w:rsid w:val="00E823D8"/>
    <w:rsid w:val="00E8260F"/>
    <w:rsid w:val="00E82D78"/>
    <w:rsid w:val="00E83851"/>
    <w:rsid w:val="00E83F6F"/>
    <w:rsid w:val="00E84E06"/>
    <w:rsid w:val="00E8505C"/>
    <w:rsid w:val="00E871CC"/>
    <w:rsid w:val="00E87515"/>
    <w:rsid w:val="00E92043"/>
    <w:rsid w:val="00E924EB"/>
    <w:rsid w:val="00E92535"/>
    <w:rsid w:val="00E931FC"/>
    <w:rsid w:val="00E93820"/>
    <w:rsid w:val="00E95224"/>
    <w:rsid w:val="00E9547D"/>
    <w:rsid w:val="00E956E1"/>
    <w:rsid w:val="00E95EAD"/>
    <w:rsid w:val="00E97232"/>
    <w:rsid w:val="00E9798F"/>
    <w:rsid w:val="00EA1277"/>
    <w:rsid w:val="00EA1F68"/>
    <w:rsid w:val="00EA2B47"/>
    <w:rsid w:val="00EA2F2A"/>
    <w:rsid w:val="00EA3026"/>
    <w:rsid w:val="00EA3CBF"/>
    <w:rsid w:val="00EA3F65"/>
    <w:rsid w:val="00EA429D"/>
    <w:rsid w:val="00EA47D5"/>
    <w:rsid w:val="00EA49BD"/>
    <w:rsid w:val="00EA4A6F"/>
    <w:rsid w:val="00EA5B44"/>
    <w:rsid w:val="00EA5DF1"/>
    <w:rsid w:val="00EA7940"/>
    <w:rsid w:val="00EB00BA"/>
    <w:rsid w:val="00EB0565"/>
    <w:rsid w:val="00EB126A"/>
    <w:rsid w:val="00EB16C6"/>
    <w:rsid w:val="00EB17C3"/>
    <w:rsid w:val="00EB1F87"/>
    <w:rsid w:val="00EB2EB4"/>
    <w:rsid w:val="00EB4984"/>
    <w:rsid w:val="00EB49F8"/>
    <w:rsid w:val="00EB4A47"/>
    <w:rsid w:val="00EB5187"/>
    <w:rsid w:val="00EB5230"/>
    <w:rsid w:val="00EB53E3"/>
    <w:rsid w:val="00EB6A37"/>
    <w:rsid w:val="00EC00D9"/>
    <w:rsid w:val="00EC0A50"/>
    <w:rsid w:val="00EC231E"/>
    <w:rsid w:val="00EC27D9"/>
    <w:rsid w:val="00EC3708"/>
    <w:rsid w:val="00EC3B7B"/>
    <w:rsid w:val="00EC5063"/>
    <w:rsid w:val="00EC578D"/>
    <w:rsid w:val="00EC5BB0"/>
    <w:rsid w:val="00EC5D11"/>
    <w:rsid w:val="00EC5E92"/>
    <w:rsid w:val="00EC6AB4"/>
    <w:rsid w:val="00EC7D20"/>
    <w:rsid w:val="00ED00FF"/>
    <w:rsid w:val="00ED03C7"/>
    <w:rsid w:val="00ED0935"/>
    <w:rsid w:val="00ED1001"/>
    <w:rsid w:val="00ED124E"/>
    <w:rsid w:val="00ED1329"/>
    <w:rsid w:val="00ED1729"/>
    <w:rsid w:val="00ED25E2"/>
    <w:rsid w:val="00ED260F"/>
    <w:rsid w:val="00ED282C"/>
    <w:rsid w:val="00ED2FC3"/>
    <w:rsid w:val="00ED37C9"/>
    <w:rsid w:val="00ED4EE6"/>
    <w:rsid w:val="00ED50BF"/>
    <w:rsid w:val="00ED50E9"/>
    <w:rsid w:val="00ED57C4"/>
    <w:rsid w:val="00ED5E08"/>
    <w:rsid w:val="00ED61F8"/>
    <w:rsid w:val="00ED6369"/>
    <w:rsid w:val="00ED711A"/>
    <w:rsid w:val="00ED760C"/>
    <w:rsid w:val="00ED7A3C"/>
    <w:rsid w:val="00EE06B3"/>
    <w:rsid w:val="00EE1323"/>
    <w:rsid w:val="00EE14D6"/>
    <w:rsid w:val="00EE1A27"/>
    <w:rsid w:val="00EE27E6"/>
    <w:rsid w:val="00EE2E47"/>
    <w:rsid w:val="00EE33CA"/>
    <w:rsid w:val="00EE3502"/>
    <w:rsid w:val="00EE399D"/>
    <w:rsid w:val="00EE4AC0"/>
    <w:rsid w:val="00EE5241"/>
    <w:rsid w:val="00EE6A3B"/>
    <w:rsid w:val="00EE7381"/>
    <w:rsid w:val="00EE7412"/>
    <w:rsid w:val="00EF111F"/>
    <w:rsid w:val="00EF1964"/>
    <w:rsid w:val="00EF3822"/>
    <w:rsid w:val="00EF3B53"/>
    <w:rsid w:val="00EF459E"/>
    <w:rsid w:val="00EF470B"/>
    <w:rsid w:val="00EF48EF"/>
    <w:rsid w:val="00EF4BDC"/>
    <w:rsid w:val="00EF5153"/>
    <w:rsid w:val="00EF798E"/>
    <w:rsid w:val="00EF79C3"/>
    <w:rsid w:val="00F003D9"/>
    <w:rsid w:val="00F00C70"/>
    <w:rsid w:val="00F0140B"/>
    <w:rsid w:val="00F015AF"/>
    <w:rsid w:val="00F01EFA"/>
    <w:rsid w:val="00F029E0"/>
    <w:rsid w:val="00F0351E"/>
    <w:rsid w:val="00F03B3F"/>
    <w:rsid w:val="00F03BA6"/>
    <w:rsid w:val="00F03BCD"/>
    <w:rsid w:val="00F047D6"/>
    <w:rsid w:val="00F0509A"/>
    <w:rsid w:val="00F05296"/>
    <w:rsid w:val="00F054AD"/>
    <w:rsid w:val="00F0557B"/>
    <w:rsid w:val="00F05D3A"/>
    <w:rsid w:val="00F05F3A"/>
    <w:rsid w:val="00F05F42"/>
    <w:rsid w:val="00F07352"/>
    <w:rsid w:val="00F1007C"/>
    <w:rsid w:val="00F108BF"/>
    <w:rsid w:val="00F10947"/>
    <w:rsid w:val="00F10F46"/>
    <w:rsid w:val="00F1128D"/>
    <w:rsid w:val="00F12C5F"/>
    <w:rsid w:val="00F12EB2"/>
    <w:rsid w:val="00F13917"/>
    <w:rsid w:val="00F13C7A"/>
    <w:rsid w:val="00F14173"/>
    <w:rsid w:val="00F146D6"/>
    <w:rsid w:val="00F14F84"/>
    <w:rsid w:val="00F15683"/>
    <w:rsid w:val="00F157FA"/>
    <w:rsid w:val="00F15B48"/>
    <w:rsid w:val="00F15E47"/>
    <w:rsid w:val="00F169F5"/>
    <w:rsid w:val="00F16C99"/>
    <w:rsid w:val="00F17DE5"/>
    <w:rsid w:val="00F17DFC"/>
    <w:rsid w:val="00F2012D"/>
    <w:rsid w:val="00F20657"/>
    <w:rsid w:val="00F212F3"/>
    <w:rsid w:val="00F21EFD"/>
    <w:rsid w:val="00F22FD6"/>
    <w:rsid w:val="00F2354F"/>
    <w:rsid w:val="00F23E47"/>
    <w:rsid w:val="00F240B0"/>
    <w:rsid w:val="00F24290"/>
    <w:rsid w:val="00F24F0A"/>
    <w:rsid w:val="00F25325"/>
    <w:rsid w:val="00F25331"/>
    <w:rsid w:val="00F258DA"/>
    <w:rsid w:val="00F2601E"/>
    <w:rsid w:val="00F261E8"/>
    <w:rsid w:val="00F262EC"/>
    <w:rsid w:val="00F2673C"/>
    <w:rsid w:val="00F27736"/>
    <w:rsid w:val="00F277A9"/>
    <w:rsid w:val="00F30AA5"/>
    <w:rsid w:val="00F31835"/>
    <w:rsid w:val="00F31ADE"/>
    <w:rsid w:val="00F31C03"/>
    <w:rsid w:val="00F326DE"/>
    <w:rsid w:val="00F33A5A"/>
    <w:rsid w:val="00F33B8D"/>
    <w:rsid w:val="00F3430C"/>
    <w:rsid w:val="00F34831"/>
    <w:rsid w:val="00F3546E"/>
    <w:rsid w:val="00F3585A"/>
    <w:rsid w:val="00F35EA4"/>
    <w:rsid w:val="00F3641B"/>
    <w:rsid w:val="00F36466"/>
    <w:rsid w:val="00F3700A"/>
    <w:rsid w:val="00F37419"/>
    <w:rsid w:val="00F408ED"/>
    <w:rsid w:val="00F413E7"/>
    <w:rsid w:val="00F41666"/>
    <w:rsid w:val="00F4228B"/>
    <w:rsid w:val="00F429DB"/>
    <w:rsid w:val="00F43572"/>
    <w:rsid w:val="00F43CE1"/>
    <w:rsid w:val="00F4445A"/>
    <w:rsid w:val="00F446D0"/>
    <w:rsid w:val="00F45519"/>
    <w:rsid w:val="00F45541"/>
    <w:rsid w:val="00F4615C"/>
    <w:rsid w:val="00F4629A"/>
    <w:rsid w:val="00F46E73"/>
    <w:rsid w:val="00F47E34"/>
    <w:rsid w:val="00F500E2"/>
    <w:rsid w:val="00F50129"/>
    <w:rsid w:val="00F5055C"/>
    <w:rsid w:val="00F506BA"/>
    <w:rsid w:val="00F50A43"/>
    <w:rsid w:val="00F510C5"/>
    <w:rsid w:val="00F51C84"/>
    <w:rsid w:val="00F5219F"/>
    <w:rsid w:val="00F521D2"/>
    <w:rsid w:val="00F52664"/>
    <w:rsid w:val="00F52A09"/>
    <w:rsid w:val="00F52E61"/>
    <w:rsid w:val="00F5317F"/>
    <w:rsid w:val="00F54597"/>
    <w:rsid w:val="00F54971"/>
    <w:rsid w:val="00F54AAE"/>
    <w:rsid w:val="00F54BFE"/>
    <w:rsid w:val="00F5515E"/>
    <w:rsid w:val="00F561AD"/>
    <w:rsid w:val="00F5659C"/>
    <w:rsid w:val="00F56AF3"/>
    <w:rsid w:val="00F56B07"/>
    <w:rsid w:val="00F57572"/>
    <w:rsid w:val="00F57904"/>
    <w:rsid w:val="00F6136A"/>
    <w:rsid w:val="00F614D8"/>
    <w:rsid w:val="00F61839"/>
    <w:rsid w:val="00F61CF6"/>
    <w:rsid w:val="00F62266"/>
    <w:rsid w:val="00F63579"/>
    <w:rsid w:val="00F643A5"/>
    <w:rsid w:val="00F6458E"/>
    <w:rsid w:val="00F651D3"/>
    <w:rsid w:val="00F67085"/>
    <w:rsid w:val="00F70887"/>
    <w:rsid w:val="00F70B3D"/>
    <w:rsid w:val="00F719B4"/>
    <w:rsid w:val="00F7325E"/>
    <w:rsid w:val="00F74112"/>
    <w:rsid w:val="00F748A6"/>
    <w:rsid w:val="00F762B6"/>
    <w:rsid w:val="00F762C9"/>
    <w:rsid w:val="00F762EF"/>
    <w:rsid w:val="00F770F8"/>
    <w:rsid w:val="00F77B1E"/>
    <w:rsid w:val="00F80014"/>
    <w:rsid w:val="00F81559"/>
    <w:rsid w:val="00F817AA"/>
    <w:rsid w:val="00F82083"/>
    <w:rsid w:val="00F82C14"/>
    <w:rsid w:val="00F83365"/>
    <w:rsid w:val="00F83460"/>
    <w:rsid w:val="00F852DE"/>
    <w:rsid w:val="00F85D29"/>
    <w:rsid w:val="00F8696B"/>
    <w:rsid w:val="00F86B55"/>
    <w:rsid w:val="00F871B8"/>
    <w:rsid w:val="00F9118E"/>
    <w:rsid w:val="00F9118F"/>
    <w:rsid w:val="00F91D24"/>
    <w:rsid w:val="00F924B6"/>
    <w:rsid w:val="00F92A84"/>
    <w:rsid w:val="00F93385"/>
    <w:rsid w:val="00F93887"/>
    <w:rsid w:val="00F94245"/>
    <w:rsid w:val="00F94794"/>
    <w:rsid w:val="00F95691"/>
    <w:rsid w:val="00F96B62"/>
    <w:rsid w:val="00F97550"/>
    <w:rsid w:val="00F975E4"/>
    <w:rsid w:val="00F97AB6"/>
    <w:rsid w:val="00FA002D"/>
    <w:rsid w:val="00FA03A1"/>
    <w:rsid w:val="00FA0A46"/>
    <w:rsid w:val="00FA0F3B"/>
    <w:rsid w:val="00FA101A"/>
    <w:rsid w:val="00FA1864"/>
    <w:rsid w:val="00FA324C"/>
    <w:rsid w:val="00FA32D2"/>
    <w:rsid w:val="00FA47A2"/>
    <w:rsid w:val="00FA552F"/>
    <w:rsid w:val="00FA6B31"/>
    <w:rsid w:val="00FA6CE1"/>
    <w:rsid w:val="00FA6D56"/>
    <w:rsid w:val="00FA72D5"/>
    <w:rsid w:val="00FA72EE"/>
    <w:rsid w:val="00FA7CCB"/>
    <w:rsid w:val="00FA7CE2"/>
    <w:rsid w:val="00FB0002"/>
    <w:rsid w:val="00FB072D"/>
    <w:rsid w:val="00FB100B"/>
    <w:rsid w:val="00FB1277"/>
    <w:rsid w:val="00FB2383"/>
    <w:rsid w:val="00FB3481"/>
    <w:rsid w:val="00FB3939"/>
    <w:rsid w:val="00FB3B60"/>
    <w:rsid w:val="00FB40EF"/>
    <w:rsid w:val="00FB5EC3"/>
    <w:rsid w:val="00FB5FD2"/>
    <w:rsid w:val="00FB6BED"/>
    <w:rsid w:val="00FB7282"/>
    <w:rsid w:val="00FB7636"/>
    <w:rsid w:val="00FB7E47"/>
    <w:rsid w:val="00FC0C5C"/>
    <w:rsid w:val="00FC115A"/>
    <w:rsid w:val="00FC128F"/>
    <w:rsid w:val="00FC1B16"/>
    <w:rsid w:val="00FC284E"/>
    <w:rsid w:val="00FC28A1"/>
    <w:rsid w:val="00FC2EF5"/>
    <w:rsid w:val="00FC33D1"/>
    <w:rsid w:val="00FC395E"/>
    <w:rsid w:val="00FC4873"/>
    <w:rsid w:val="00FC4B57"/>
    <w:rsid w:val="00FC4D03"/>
    <w:rsid w:val="00FC5C84"/>
    <w:rsid w:val="00FC6222"/>
    <w:rsid w:val="00FC6897"/>
    <w:rsid w:val="00FC693A"/>
    <w:rsid w:val="00FD0017"/>
    <w:rsid w:val="00FD0400"/>
    <w:rsid w:val="00FD0E80"/>
    <w:rsid w:val="00FD0FAE"/>
    <w:rsid w:val="00FD1533"/>
    <w:rsid w:val="00FD1DD8"/>
    <w:rsid w:val="00FD258D"/>
    <w:rsid w:val="00FD30F5"/>
    <w:rsid w:val="00FD31F6"/>
    <w:rsid w:val="00FD3B69"/>
    <w:rsid w:val="00FD46A5"/>
    <w:rsid w:val="00FD5029"/>
    <w:rsid w:val="00FD5C50"/>
    <w:rsid w:val="00FD6B13"/>
    <w:rsid w:val="00FD73DB"/>
    <w:rsid w:val="00FD7611"/>
    <w:rsid w:val="00FE1485"/>
    <w:rsid w:val="00FE1802"/>
    <w:rsid w:val="00FE2C8D"/>
    <w:rsid w:val="00FE3A94"/>
    <w:rsid w:val="00FE3B33"/>
    <w:rsid w:val="00FE3CED"/>
    <w:rsid w:val="00FE3DC8"/>
    <w:rsid w:val="00FE455C"/>
    <w:rsid w:val="00FE464E"/>
    <w:rsid w:val="00FE4ABA"/>
    <w:rsid w:val="00FE4BCF"/>
    <w:rsid w:val="00FE4FEF"/>
    <w:rsid w:val="00FE55D8"/>
    <w:rsid w:val="00FE5628"/>
    <w:rsid w:val="00FE577E"/>
    <w:rsid w:val="00FE614F"/>
    <w:rsid w:val="00FE62D2"/>
    <w:rsid w:val="00FE69BF"/>
    <w:rsid w:val="00FE6CB4"/>
    <w:rsid w:val="00FF0587"/>
    <w:rsid w:val="00FF08A4"/>
    <w:rsid w:val="00FF0BD0"/>
    <w:rsid w:val="00FF1090"/>
    <w:rsid w:val="00FF1116"/>
    <w:rsid w:val="00FF1946"/>
    <w:rsid w:val="00FF1ABA"/>
    <w:rsid w:val="00FF1AFA"/>
    <w:rsid w:val="00FF211C"/>
    <w:rsid w:val="00FF2B59"/>
    <w:rsid w:val="00FF367F"/>
    <w:rsid w:val="00FF4211"/>
    <w:rsid w:val="00FF4636"/>
    <w:rsid w:val="00FF570E"/>
    <w:rsid w:val="00FF7520"/>
    <w:rsid w:val="00FF75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478C3"/>
    <w:rPr>
      <w:sz w:val="24"/>
      <w:szCs w:val="24"/>
    </w:rPr>
  </w:style>
  <w:style w:type="paragraph" w:styleId="Heading1">
    <w:name w:val="heading 1"/>
    <w:basedOn w:val="Normal"/>
    <w:next w:val="Normal"/>
    <w:link w:val="Heading1Char"/>
    <w:uiPriority w:val="99"/>
    <w:qFormat/>
    <w:rsid w:val="00F43572"/>
    <w:pPr>
      <w:keepNext/>
      <w:spacing w:before="240"/>
      <w:jc w:val="center"/>
      <w:outlineLvl w:val="0"/>
    </w:pPr>
    <w:rPr>
      <w:sz w:val="28"/>
      <w:szCs w:val="20"/>
      <w:lang w:val="sv-SE"/>
    </w:rPr>
  </w:style>
  <w:style w:type="paragraph" w:styleId="Heading2">
    <w:name w:val="heading 2"/>
    <w:basedOn w:val="Normal"/>
    <w:next w:val="Normal"/>
    <w:link w:val="Heading2Char"/>
    <w:autoRedefine/>
    <w:uiPriority w:val="99"/>
    <w:qFormat/>
    <w:rsid w:val="00F43572"/>
    <w:pPr>
      <w:spacing w:before="240"/>
      <w:jc w:val="center"/>
      <w:outlineLvl w:val="1"/>
    </w:pPr>
    <w:rPr>
      <w:b/>
      <w:sz w:val="28"/>
      <w:szCs w:val="20"/>
      <w:lang w:val="sv-SE"/>
    </w:rPr>
  </w:style>
  <w:style w:type="paragraph" w:styleId="Heading3">
    <w:name w:val="heading 3"/>
    <w:basedOn w:val="Normal"/>
    <w:next w:val="Normal"/>
    <w:link w:val="Heading3Char"/>
    <w:uiPriority w:val="99"/>
    <w:qFormat/>
    <w:rsid w:val="00BD3029"/>
    <w:pPr>
      <w:keepNext/>
      <w:spacing w:before="240" w:after="120"/>
      <w:ind w:firstLine="720"/>
      <w:jc w:val="both"/>
      <w:outlineLvl w:val="2"/>
    </w:pPr>
    <w:rPr>
      <w:b/>
      <w:sz w:val="28"/>
      <w:szCs w:val="20"/>
    </w:rPr>
  </w:style>
  <w:style w:type="paragraph" w:styleId="Heading4">
    <w:name w:val="heading 4"/>
    <w:basedOn w:val="Normal"/>
    <w:next w:val="Normal"/>
    <w:link w:val="Heading4Char"/>
    <w:uiPriority w:val="99"/>
    <w:qFormat/>
    <w:rsid w:val="00B478C3"/>
    <w:pPr>
      <w:keepNext/>
      <w:ind w:firstLine="720"/>
      <w:jc w:val="both"/>
      <w:outlineLvl w:val="3"/>
    </w:pPr>
    <w:rPr>
      <w:b/>
      <w:sz w:val="28"/>
      <w:szCs w:val="20"/>
      <w:lang w:val="sv-SE"/>
    </w:rPr>
  </w:style>
  <w:style w:type="paragraph" w:styleId="Heading5">
    <w:name w:val="heading 5"/>
    <w:basedOn w:val="Normal"/>
    <w:next w:val="Normal"/>
    <w:link w:val="Heading5Char"/>
    <w:uiPriority w:val="99"/>
    <w:qFormat/>
    <w:rsid w:val="00B478C3"/>
    <w:pPr>
      <w:keepNext/>
      <w:ind w:firstLine="72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B478C3"/>
    <w:pPr>
      <w:keepNext/>
      <w:ind w:left="720"/>
      <w:jc w:val="both"/>
      <w:outlineLvl w:val="5"/>
    </w:pPr>
    <w:rPr>
      <w:b/>
      <w:sz w:val="28"/>
      <w:szCs w:val="20"/>
      <w:lang w:val="sv-SE"/>
    </w:rPr>
  </w:style>
  <w:style w:type="paragraph" w:styleId="Heading7">
    <w:name w:val="heading 7"/>
    <w:basedOn w:val="Normal"/>
    <w:next w:val="Normal"/>
    <w:link w:val="Heading7Char"/>
    <w:uiPriority w:val="99"/>
    <w:qFormat/>
    <w:rsid w:val="00B478C3"/>
    <w:pPr>
      <w:keepNext/>
      <w:ind w:firstLine="720"/>
      <w:jc w:val="center"/>
      <w:outlineLvl w:val="6"/>
    </w:pPr>
    <w:rPr>
      <w:b/>
      <w:i/>
      <w:sz w:val="28"/>
      <w:szCs w:val="20"/>
      <w:lang w:val="sv-SE"/>
    </w:rPr>
  </w:style>
  <w:style w:type="paragraph" w:styleId="Heading8">
    <w:name w:val="heading 8"/>
    <w:basedOn w:val="Normal"/>
    <w:next w:val="Normal"/>
    <w:link w:val="Heading8Char"/>
    <w:uiPriority w:val="99"/>
    <w:qFormat/>
    <w:rsid w:val="00A919EA"/>
    <w:pPr>
      <w:keepNext/>
      <w:outlineLvl w:val="7"/>
    </w:pPr>
    <w:rPr>
      <w:rFonts w:ascii=".VnTime" w:hAnsi=".VnTime"/>
      <w:i/>
      <w:sz w:val="28"/>
      <w:szCs w:val="20"/>
    </w:rPr>
  </w:style>
  <w:style w:type="paragraph" w:styleId="Heading9">
    <w:name w:val="heading 9"/>
    <w:basedOn w:val="Normal"/>
    <w:next w:val="Normal"/>
    <w:link w:val="Heading9Char"/>
    <w:uiPriority w:val="99"/>
    <w:qFormat/>
    <w:rsid w:val="00A919EA"/>
    <w:pPr>
      <w:keepNext/>
      <w:widowControl w:val="0"/>
      <w:tabs>
        <w:tab w:val="center" w:pos="1440"/>
        <w:tab w:val="center" w:pos="7560"/>
      </w:tabs>
      <w:spacing w:before="120"/>
      <w:jc w:val="both"/>
      <w:outlineLvl w:val="8"/>
    </w:pPr>
    <w:rPr>
      <w:rFonts w:ascii="Arial" w:hAnsi="Arial"/>
      <w:b/>
      <w:color w:val="0000F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9EA"/>
    <w:rPr>
      <w:sz w:val="28"/>
      <w:lang w:val="sv-SE"/>
    </w:rPr>
  </w:style>
  <w:style w:type="character" w:customStyle="1" w:styleId="Heading2Char">
    <w:name w:val="Heading 2 Char"/>
    <w:basedOn w:val="DefaultParagraphFont"/>
    <w:link w:val="Heading2"/>
    <w:uiPriority w:val="99"/>
    <w:locked/>
    <w:rsid w:val="00A919EA"/>
    <w:rPr>
      <w:b/>
      <w:sz w:val="28"/>
      <w:lang w:val="sv-SE"/>
    </w:rPr>
  </w:style>
  <w:style w:type="character" w:customStyle="1" w:styleId="Heading3Char">
    <w:name w:val="Heading 3 Char"/>
    <w:basedOn w:val="DefaultParagraphFont"/>
    <w:link w:val="Heading3"/>
    <w:uiPriority w:val="99"/>
    <w:locked/>
    <w:rsid w:val="00A919EA"/>
    <w:rPr>
      <w:b/>
      <w:sz w:val="28"/>
    </w:rPr>
  </w:style>
  <w:style w:type="character" w:customStyle="1" w:styleId="Heading4Char">
    <w:name w:val="Heading 4 Char"/>
    <w:basedOn w:val="DefaultParagraphFont"/>
    <w:link w:val="Heading4"/>
    <w:uiPriority w:val="99"/>
    <w:locked/>
    <w:rsid w:val="00A919EA"/>
    <w:rPr>
      <w:b/>
      <w:sz w:val="28"/>
      <w:lang w:val="sv-SE"/>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locked/>
    <w:rsid w:val="00A919EA"/>
    <w:rPr>
      <w:b/>
      <w:sz w:val="28"/>
      <w:lang w:val="sv-SE"/>
    </w:rPr>
  </w:style>
  <w:style w:type="character" w:customStyle="1" w:styleId="Heading7Char">
    <w:name w:val="Heading 7 Char"/>
    <w:basedOn w:val="DefaultParagraphFont"/>
    <w:link w:val="Heading7"/>
    <w:uiPriority w:val="99"/>
    <w:locked/>
    <w:rsid w:val="00A919EA"/>
    <w:rPr>
      <w:b/>
      <w:i/>
      <w:sz w:val="28"/>
      <w:lang w:val="sv-SE"/>
    </w:rPr>
  </w:style>
  <w:style w:type="character" w:customStyle="1" w:styleId="Heading8Char">
    <w:name w:val="Heading 8 Char"/>
    <w:basedOn w:val="DefaultParagraphFont"/>
    <w:link w:val="Heading8"/>
    <w:uiPriority w:val="99"/>
    <w:locked/>
    <w:rsid w:val="00A919EA"/>
    <w:rPr>
      <w:rFonts w:ascii=".VnTime" w:hAnsi=".VnTime"/>
      <w:i/>
      <w:sz w:val="28"/>
    </w:rPr>
  </w:style>
  <w:style w:type="character" w:customStyle="1" w:styleId="Heading9Char">
    <w:name w:val="Heading 9 Char"/>
    <w:basedOn w:val="DefaultParagraphFont"/>
    <w:link w:val="Heading9"/>
    <w:uiPriority w:val="99"/>
    <w:locked/>
    <w:rsid w:val="00A919EA"/>
    <w:rPr>
      <w:rFonts w:ascii="Arial" w:hAnsi="Arial"/>
      <w:b/>
      <w:color w:val="0000FF"/>
    </w:rPr>
  </w:style>
  <w:style w:type="paragraph" w:styleId="Footer">
    <w:name w:val="footer"/>
    <w:basedOn w:val="Normal"/>
    <w:link w:val="FooterChar"/>
    <w:uiPriority w:val="99"/>
    <w:rsid w:val="00B478C3"/>
    <w:pPr>
      <w:tabs>
        <w:tab w:val="center" w:pos="4320"/>
        <w:tab w:val="right" w:pos="8640"/>
      </w:tabs>
    </w:pPr>
    <w:rPr>
      <w:szCs w:val="20"/>
    </w:rPr>
  </w:style>
  <w:style w:type="character" w:customStyle="1" w:styleId="FooterChar">
    <w:name w:val="Footer Char"/>
    <w:basedOn w:val="DefaultParagraphFont"/>
    <w:link w:val="Footer"/>
    <w:uiPriority w:val="99"/>
    <w:locked/>
    <w:rsid w:val="00412D13"/>
    <w:rPr>
      <w:sz w:val="24"/>
    </w:rPr>
  </w:style>
  <w:style w:type="character" w:styleId="PageNumber">
    <w:name w:val="page number"/>
    <w:basedOn w:val="DefaultParagraphFont"/>
    <w:uiPriority w:val="99"/>
    <w:rsid w:val="00B478C3"/>
    <w:rPr>
      <w:rFonts w:cs="Times New Roman"/>
    </w:rPr>
  </w:style>
  <w:style w:type="paragraph" w:styleId="BodyTextIndent3">
    <w:name w:val="Body Text Indent 3"/>
    <w:basedOn w:val="Normal"/>
    <w:link w:val="BodyTextIndent3Char"/>
    <w:uiPriority w:val="99"/>
    <w:rsid w:val="00B478C3"/>
    <w:pPr>
      <w:ind w:left="720"/>
      <w:jc w:val="both"/>
    </w:pPr>
    <w:rPr>
      <w:rFonts w:ascii=".VnTime" w:hAnsi=".VnTime"/>
      <w:i/>
      <w:szCs w:val="20"/>
      <w:u w:val="single"/>
    </w:rPr>
  </w:style>
  <w:style w:type="character" w:customStyle="1" w:styleId="BodyTextIndent3Char">
    <w:name w:val="Body Text Indent 3 Char"/>
    <w:basedOn w:val="DefaultParagraphFont"/>
    <w:link w:val="BodyTextIndent3"/>
    <w:uiPriority w:val="99"/>
    <w:locked/>
    <w:rsid w:val="00A919EA"/>
    <w:rPr>
      <w:rFonts w:ascii=".VnTime" w:hAnsi=".VnTime"/>
      <w:i/>
      <w:sz w:val="24"/>
      <w:u w:val="single"/>
    </w:rPr>
  </w:style>
  <w:style w:type="paragraph" w:styleId="BodyText">
    <w:name w:val="Body Text"/>
    <w:basedOn w:val="Normal"/>
    <w:link w:val="BodyTextChar"/>
    <w:uiPriority w:val="99"/>
    <w:rsid w:val="00B478C3"/>
    <w:pPr>
      <w:spacing w:after="120"/>
    </w:pPr>
    <w:rPr>
      <w:szCs w:val="20"/>
    </w:rPr>
  </w:style>
  <w:style w:type="character" w:customStyle="1" w:styleId="BodyTextChar">
    <w:name w:val="Body Text Char"/>
    <w:basedOn w:val="DefaultParagraphFont"/>
    <w:link w:val="BodyText"/>
    <w:uiPriority w:val="99"/>
    <w:locked/>
    <w:rsid w:val="00A919EA"/>
    <w:rPr>
      <w:sz w:val="24"/>
    </w:rPr>
  </w:style>
  <w:style w:type="paragraph" w:styleId="BodyTextIndent">
    <w:name w:val="Body Text Indent"/>
    <w:basedOn w:val="Normal"/>
    <w:link w:val="BodyTextIndentChar"/>
    <w:uiPriority w:val="99"/>
    <w:rsid w:val="00B478C3"/>
    <w:pPr>
      <w:spacing w:after="120"/>
      <w:ind w:left="360"/>
    </w:pPr>
    <w:rPr>
      <w:szCs w:val="20"/>
    </w:rPr>
  </w:style>
  <w:style w:type="character" w:customStyle="1" w:styleId="BodyTextIndentChar">
    <w:name w:val="Body Text Indent Char"/>
    <w:basedOn w:val="DefaultParagraphFont"/>
    <w:link w:val="BodyTextIndent"/>
    <w:uiPriority w:val="99"/>
    <w:locked/>
    <w:rsid w:val="008E36E8"/>
    <w:rPr>
      <w:sz w:val="24"/>
    </w:rPr>
  </w:style>
  <w:style w:type="paragraph" w:customStyle="1" w:styleId="Than">
    <w:name w:val="Than"/>
    <w:basedOn w:val="Normal"/>
    <w:uiPriority w:val="99"/>
    <w:rsid w:val="00B478C3"/>
    <w:pPr>
      <w:spacing w:before="120"/>
      <w:ind w:firstLine="567"/>
      <w:jc w:val="both"/>
    </w:pPr>
    <w:rPr>
      <w:rFonts w:ascii=".VnTime" w:hAnsi=".VnTime"/>
      <w:sz w:val="26"/>
      <w:szCs w:val="20"/>
      <w:lang w:val="en-GB"/>
    </w:rPr>
  </w:style>
  <w:style w:type="paragraph" w:styleId="Header">
    <w:name w:val="header"/>
    <w:basedOn w:val="Normal"/>
    <w:link w:val="HeaderChar"/>
    <w:uiPriority w:val="99"/>
    <w:rsid w:val="00B478C3"/>
    <w:pPr>
      <w:tabs>
        <w:tab w:val="center" w:pos="4320"/>
        <w:tab w:val="right" w:pos="8640"/>
      </w:tabs>
    </w:pPr>
    <w:rPr>
      <w:szCs w:val="20"/>
    </w:rPr>
  </w:style>
  <w:style w:type="character" w:customStyle="1" w:styleId="HeaderChar">
    <w:name w:val="Header Char"/>
    <w:basedOn w:val="DefaultParagraphFont"/>
    <w:link w:val="Header"/>
    <w:uiPriority w:val="99"/>
    <w:locked/>
    <w:rsid w:val="00A919EA"/>
    <w:rPr>
      <w:sz w:val="24"/>
    </w:rPr>
  </w:style>
  <w:style w:type="paragraph" w:styleId="BodyTextIndent2">
    <w:name w:val="Body Text Indent 2"/>
    <w:basedOn w:val="Normal"/>
    <w:link w:val="BodyTextIndent2Char"/>
    <w:uiPriority w:val="99"/>
    <w:rsid w:val="00B478C3"/>
    <w:pPr>
      <w:ind w:firstLine="720"/>
      <w:jc w:val="both"/>
    </w:pPr>
    <w:rPr>
      <w:i/>
      <w:sz w:val="28"/>
      <w:szCs w:val="20"/>
    </w:rPr>
  </w:style>
  <w:style w:type="character" w:customStyle="1" w:styleId="BodyTextIndent2Char">
    <w:name w:val="Body Text Indent 2 Char"/>
    <w:basedOn w:val="DefaultParagraphFont"/>
    <w:link w:val="BodyTextIndent2"/>
    <w:uiPriority w:val="99"/>
    <w:locked/>
    <w:rsid w:val="00A919EA"/>
    <w:rPr>
      <w:i/>
      <w:sz w:val="28"/>
    </w:rPr>
  </w:style>
  <w:style w:type="paragraph" w:styleId="BodyText2">
    <w:name w:val="Body Text 2"/>
    <w:basedOn w:val="Normal"/>
    <w:link w:val="BodyText2Char"/>
    <w:uiPriority w:val="99"/>
    <w:rsid w:val="00B478C3"/>
    <w:pPr>
      <w:jc w:val="both"/>
    </w:pPr>
    <w:rPr>
      <w:b/>
      <w:sz w:val="28"/>
      <w:szCs w:val="20"/>
      <w:lang w:val="sv-SE"/>
    </w:rPr>
  </w:style>
  <w:style w:type="character" w:customStyle="1" w:styleId="BodyText2Char">
    <w:name w:val="Body Text 2 Char"/>
    <w:basedOn w:val="DefaultParagraphFont"/>
    <w:link w:val="BodyText2"/>
    <w:uiPriority w:val="99"/>
    <w:locked/>
    <w:rsid w:val="00A919EA"/>
    <w:rPr>
      <w:b/>
      <w:sz w:val="28"/>
      <w:lang w:val="sv-SE"/>
    </w:rPr>
  </w:style>
  <w:style w:type="paragraph" w:styleId="BodyText3">
    <w:name w:val="Body Text 3"/>
    <w:basedOn w:val="Normal"/>
    <w:link w:val="BodyText3Char"/>
    <w:uiPriority w:val="99"/>
    <w:rsid w:val="00B478C3"/>
    <w:rPr>
      <w:sz w:val="16"/>
      <w:szCs w:val="16"/>
    </w:rPr>
  </w:style>
  <w:style w:type="character" w:customStyle="1" w:styleId="BodyText3Char">
    <w:name w:val="Body Text 3 Char"/>
    <w:basedOn w:val="DefaultParagraphFont"/>
    <w:link w:val="BodyText3"/>
    <w:uiPriority w:val="99"/>
    <w:semiHidden/>
    <w:locked/>
    <w:rPr>
      <w:sz w:val="16"/>
    </w:rPr>
  </w:style>
  <w:style w:type="character" w:styleId="Strong">
    <w:name w:val="Strong"/>
    <w:basedOn w:val="DefaultParagraphFont"/>
    <w:uiPriority w:val="99"/>
    <w:qFormat/>
    <w:rsid w:val="007A1E78"/>
    <w:rPr>
      <w:rFonts w:cs="Times New Roman"/>
      <w:b/>
    </w:rPr>
  </w:style>
  <w:style w:type="paragraph" w:customStyle="1" w:styleId="n-dieund">
    <w:name w:val="n-dieund"/>
    <w:basedOn w:val="Normal"/>
    <w:uiPriority w:val="99"/>
    <w:rsid w:val="00D701DC"/>
    <w:pPr>
      <w:tabs>
        <w:tab w:val="left" w:pos="567"/>
        <w:tab w:val="right" w:pos="4962"/>
        <w:tab w:val="right" w:pos="6663"/>
        <w:tab w:val="right" w:pos="8647"/>
        <w:tab w:val="right" w:pos="8931"/>
      </w:tabs>
      <w:spacing w:after="120"/>
      <w:ind w:firstLine="567"/>
      <w:jc w:val="both"/>
    </w:pPr>
    <w:rPr>
      <w:rFonts w:ascii=".VnTime" w:hAnsi=".VnTime"/>
      <w:sz w:val="28"/>
      <w:szCs w:val="20"/>
      <w:lang w:val="en-AU"/>
    </w:rPr>
  </w:style>
  <w:style w:type="character" w:styleId="CommentReference">
    <w:name w:val="annotation reference"/>
    <w:basedOn w:val="DefaultParagraphFont"/>
    <w:uiPriority w:val="99"/>
    <w:rsid w:val="00DC2F52"/>
    <w:rPr>
      <w:rFonts w:cs="Times New Roman"/>
      <w:sz w:val="16"/>
    </w:rPr>
  </w:style>
  <w:style w:type="paragraph" w:styleId="CommentText">
    <w:name w:val="annotation text"/>
    <w:basedOn w:val="Normal"/>
    <w:link w:val="CommentTextChar"/>
    <w:uiPriority w:val="99"/>
    <w:rsid w:val="00DC2F52"/>
    <w:rPr>
      <w:sz w:val="20"/>
      <w:szCs w:val="20"/>
    </w:rPr>
  </w:style>
  <w:style w:type="character" w:customStyle="1" w:styleId="CommentTextChar">
    <w:name w:val="Comment Text Char"/>
    <w:basedOn w:val="DefaultParagraphFont"/>
    <w:link w:val="CommentText"/>
    <w:uiPriority w:val="99"/>
    <w:locked/>
    <w:rsid w:val="00DC2F52"/>
  </w:style>
  <w:style w:type="paragraph" w:styleId="CommentSubject">
    <w:name w:val="annotation subject"/>
    <w:basedOn w:val="CommentText"/>
    <w:next w:val="CommentText"/>
    <w:link w:val="CommentSubjectChar"/>
    <w:uiPriority w:val="99"/>
    <w:rsid w:val="00DC2F52"/>
    <w:rPr>
      <w:b/>
    </w:rPr>
  </w:style>
  <w:style w:type="character" w:customStyle="1" w:styleId="CommentSubjectChar">
    <w:name w:val="Comment Subject Char"/>
    <w:basedOn w:val="CommentTextChar"/>
    <w:link w:val="CommentSubject"/>
    <w:uiPriority w:val="99"/>
    <w:locked/>
    <w:rsid w:val="00DC2F52"/>
    <w:rPr>
      <w:b/>
    </w:rPr>
  </w:style>
  <w:style w:type="paragraph" w:styleId="BalloonText">
    <w:name w:val="Balloon Text"/>
    <w:basedOn w:val="Normal"/>
    <w:link w:val="BalloonTextChar"/>
    <w:uiPriority w:val="99"/>
    <w:rsid w:val="00DC2F52"/>
    <w:rPr>
      <w:rFonts w:ascii="Tahoma" w:hAnsi="Tahoma"/>
      <w:sz w:val="16"/>
      <w:szCs w:val="20"/>
    </w:rPr>
  </w:style>
  <w:style w:type="character" w:customStyle="1" w:styleId="BalloonTextChar">
    <w:name w:val="Balloon Text Char"/>
    <w:basedOn w:val="DefaultParagraphFont"/>
    <w:link w:val="BalloonText"/>
    <w:uiPriority w:val="99"/>
    <w:locked/>
    <w:rsid w:val="00DC2F52"/>
    <w:rPr>
      <w:rFonts w:ascii="Tahoma" w:hAnsi="Tahoma"/>
      <w:sz w:val="16"/>
    </w:rPr>
  </w:style>
  <w:style w:type="character" w:customStyle="1" w:styleId="normal-h1">
    <w:name w:val="normal-h1"/>
    <w:uiPriority w:val="99"/>
    <w:rsid w:val="009A6A8C"/>
    <w:rPr>
      <w:rFonts w:ascii="Times New Roman" w:hAnsi="Times New Roman"/>
      <w:sz w:val="28"/>
    </w:rPr>
  </w:style>
  <w:style w:type="paragraph" w:customStyle="1" w:styleId="normal-p">
    <w:name w:val="normal-p"/>
    <w:basedOn w:val="Normal"/>
    <w:uiPriority w:val="99"/>
    <w:rsid w:val="009A6A8C"/>
    <w:rPr>
      <w:sz w:val="20"/>
      <w:szCs w:val="20"/>
    </w:rPr>
  </w:style>
  <w:style w:type="table" w:styleId="TableGrid">
    <w:name w:val="Table Grid"/>
    <w:basedOn w:val="TableNormal"/>
    <w:uiPriority w:val="99"/>
    <w:rsid w:val="009A6A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9A3FE7"/>
    <w:rPr>
      <w:sz w:val="20"/>
      <w:szCs w:val="20"/>
    </w:rPr>
  </w:style>
  <w:style w:type="character" w:customStyle="1" w:styleId="FootnoteTextChar">
    <w:name w:val="Footnote Text Char"/>
    <w:basedOn w:val="DefaultParagraphFont"/>
    <w:link w:val="FootnoteText"/>
    <w:uiPriority w:val="99"/>
    <w:locked/>
    <w:rsid w:val="009A3FE7"/>
    <w:rPr>
      <w:rFonts w:eastAsia="Times New Roman"/>
    </w:rPr>
  </w:style>
  <w:style w:type="paragraph" w:styleId="TOC1">
    <w:name w:val="toc 1"/>
    <w:basedOn w:val="Normal"/>
    <w:next w:val="Normal"/>
    <w:autoRedefine/>
    <w:uiPriority w:val="99"/>
    <w:rsid w:val="00CF3021"/>
    <w:pPr>
      <w:spacing w:before="120" w:after="120"/>
    </w:pPr>
    <w:rPr>
      <w:rFonts w:ascii="Calibri" w:hAnsi="Calibri"/>
      <w:b/>
      <w:bCs/>
      <w:caps/>
      <w:sz w:val="20"/>
      <w:szCs w:val="20"/>
    </w:rPr>
  </w:style>
  <w:style w:type="paragraph" w:styleId="BlockText">
    <w:name w:val="Block Text"/>
    <w:basedOn w:val="Normal"/>
    <w:uiPriority w:val="99"/>
    <w:rsid w:val="00F27736"/>
    <w:pPr>
      <w:ind w:left="120" w:right="80" w:firstLine="670"/>
      <w:jc w:val="both"/>
    </w:pPr>
    <w:rPr>
      <w:sz w:val="27"/>
      <w:szCs w:val="27"/>
    </w:rPr>
  </w:style>
  <w:style w:type="paragraph" w:styleId="TOCHeading">
    <w:name w:val="TOC Heading"/>
    <w:basedOn w:val="Heading1"/>
    <w:next w:val="Normal"/>
    <w:uiPriority w:val="99"/>
    <w:qFormat/>
    <w:rsid w:val="00BD3029"/>
    <w:pPr>
      <w:keepLines/>
      <w:spacing w:before="480" w:line="276" w:lineRule="auto"/>
      <w:jc w:val="left"/>
      <w:outlineLvl w:val="9"/>
    </w:pPr>
    <w:rPr>
      <w:rFonts w:ascii="Cambria" w:hAnsi="Cambria"/>
      <w:b/>
      <w:bCs/>
      <w:color w:val="365F91"/>
      <w:szCs w:val="28"/>
      <w:lang w:val="en-US"/>
    </w:rPr>
  </w:style>
  <w:style w:type="paragraph" w:styleId="TOC3">
    <w:name w:val="toc 3"/>
    <w:basedOn w:val="Normal"/>
    <w:next w:val="Normal"/>
    <w:autoRedefine/>
    <w:uiPriority w:val="99"/>
    <w:rsid w:val="00BD3029"/>
    <w:pPr>
      <w:ind w:left="480"/>
    </w:pPr>
    <w:rPr>
      <w:rFonts w:ascii="Calibri" w:hAnsi="Calibri"/>
      <w:i/>
      <w:iCs/>
      <w:sz w:val="20"/>
      <w:szCs w:val="20"/>
    </w:rPr>
  </w:style>
  <w:style w:type="paragraph" w:styleId="TOC2">
    <w:name w:val="toc 2"/>
    <w:basedOn w:val="Normal"/>
    <w:next w:val="Normal"/>
    <w:autoRedefine/>
    <w:uiPriority w:val="99"/>
    <w:rsid w:val="00BD3029"/>
    <w:pPr>
      <w:ind w:left="240"/>
    </w:pPr>
    <w:rPr>
      <w:rFonts w:ascii="Calibri" w:hAnsi="Calibri"/>
      <w:smallCaps/>
      <w:sz w:val="20"/>
      <w:szCs w:val="20"/>
    </w:rPr>
  </w:style>
  <w:style w:type="character" w:styleId="Hyperlink">
    <w:name w:val="Hyperlink"/>
    <w:basedOn w:val="DefaultParagraphFont"/>
    <w:uiPriority w:val="99"/>
    <w:rsid w:val="00BD3029"/>
    <w:rPr>
      <w:rFonts w:cs="Times New Roman"/>
      <w:color w:val="0000FF"/>
      <w:u w:val="single"/>
    </w:rPr>
  </w:style>
  <w:style w:type="paragraph" w:styleId="TOC4">
    <w:name w:val="toc 4"/>
    <w:basedOn w:val="Normal"/>
    <w:next w:val="Normal"/>
    <w:autoRedefine/>
    <w:uiPriority w:val="99"/>
    <w:rsid w:val="007866A0"/>
    <w:pPr>
      <w:ind w:left="720"/>
    </w:pPr>
    <w:rPr>
      <w:rFonts w:ascii="Calibri" w:hAnsi="Calibri"/>
      <w:sz w:val="18"/>
      <w:szCs w:val="18"/>
    </w:rPr>
  </w:style>
  <w:style w:type="paragraph" w:styleId="TOC5">
    <w:name w:val="toc 5"/>
    <w:basedOn w:val="Normal"/>
    <w:next w:val="Normal"/>
    <w:autoRedefine/>
    <w:uiPriority w:val="99"/>
    <w:rsid w:val="007866A0"/>
    <w:pPr>
      <w:ind w:left="960"/>
    </w:pPr>
    <w:rPr>
      <w:rFonts w:ascii="Calibri" w:hAnsi="Calibri"/>
      <w:sz w:val="18"/>
      <w:szCs w:val="18"/>
    </w:rPr>
  </w:style>
  <w:style w:type="paragraph" w:styleId="TOC6">
    <w:name w:val="toc 6"/>
    <w:basedOn w:val="Normal"/>
    <w:next w:val="Normal"/>
    <w:autoRedefine/>
    <w:uiPriority w:val="99"/>
    <w:rsid w:val="007866A0"/>
    <w:pPr>
      <w:ind w:left="1200"/>
    </w:pPr>
    <w:rPr>
      <w:rFonts w:ascii="Calibri" w:hAnsi="Calibri"/>
      <w:sz w:val="18"/>
      <w:szCs w:val="18"/>
    </w:rPr>
  </w:style>
  <w:style w:type="paragraph" w:styleId="TOC7">
    <w:name w:val="toc 7"/>
    <w:basedOn w:val="Normal"/>
    <w:next w:val="Normal"/>
    <w:autoRedefine/>
    <w:uiPriority w:val="99"/>
    <w:rsid w:val="007866A0"/>
    <w:pPr>
      <w:ind w:left="1440"/>
    </w:pPr>
    <w:rPr>
      <w:rFonts w:ascii="Calibri" w:hAnsi="Calibri"/>
      <w:sz w:val="18"/>
      <w:szCs w:val="18"/>
    </w:rPr>
  </w:style>
  <w:style w:type="paragraph" w:styleId="TOC8">
    <w:name w:val="toc 8"/>
    <w:basedOn w:val="Normal"/>
    <w:next w:val="Normal"/>
    <w:autoRedefine/>
    <w:uiPriority w:val="99"/>
    <w:rsid w:val="007866A0"/>
    <w:pPr>
      <w:ind w:left="1680"/>
    </w:pPr>
    <w:rPr>
      <w:rFonts w:ascii="Calibri" w:hAnsi="Calibri"/>
      <w:sz w:val="18"/>
      <w:szCs w:val="18"/>
    </w:rPr>
  </w:style>
  <w:style w:type="paragraph" w:styleId="TOC9">
    <w:name w:val="toc 9"/>
    <w:basedOn w:val="Normal"/>
    <w:next w:val="Normal"/>
    <w:autoRedefine/>
    <w:uiPriority w:val="99"/>
    <w:rsid w:val="007866A0"/>
    <w:pPr>
      <w:ind w:left="1920"/>
    </w:pPr>
    <w:rPr>
      <w:rFonts w:ascii="Calibri" w:hAnsi="Calibri"/>
      <w:sz w:val="18"/>
      <w:szCs w:val="18"/>
    </w:rPr>
  </w:style>
  <w:style w:type="paragraph" w:customStyle="1" w:styleId="ndieund">
    <w:name w:val="ndieund"/>
    <w:basedOn w:val="Normal"/>
    <w:uiPriority w:val="99"/>
    <w:rsid w:val="0049268E"/>
    <w:pPr>
      <w:spacing w:after="120"/>
      <w:ind w:firstLine="720"/>
      <w:jc w:val="both"/>
    </w:pPr>
    <w:rPr>
      <w:rFonts w:ascii=".VnTime" w:hAnsi=".VnTime"/>
      <w:sz w:val="28"/>
    </w:rPr>
  </w:style>
  <w:style w:type="character" w:customStyle="1" w:styleId="vldocrldnamec2">
    <w:name w:val="vl_doc_rl_dname_c2"/>
    <w:uiPriority w:val="99"/>
    <w:rsid w:val="006A40A8"/>
  </w:style>
  <w:style w:type="paragraph" w:customStyle="1" w:styleId="ColorfulList-Accent11">
    <w:name w:val="Colorful List - Accent 11"/>
    <w:basedOn w:val="Normal"/>
    <w:uiPriority w:val="99"/>
    <w:rsid w:val="001A575C"/>
    <w:pPr>
      <w:ind w:left="720"/>
      <w:jc w:val="both"/>
    </w:pPr>
  </w:style>
  <w:style w:type="paragraph" w:customStyle="1" w:styleId="ColorfulShading-Accent11">
    <w:name w:val="Colorful Shading - Accent 11"/>
    <w:hidden/>
    <w:uiPriority w:val="99"/>
    <w:semiHidden/>
    <w:rsid w:val="00EF79C3"/>
    <w:rPr>
      <w:sz w:val="24"/>
      <w:szCs w:val="24"/>
    </w:rPr>
  </w:style>
  <w:style w:type="character" w:styleId="FootnoteReference">
    <w:name w:val="footnote reference"/>
    <w:basedOn w:val="DefaultParagraphFont"/>
    <w:uiPriority w:val="99"/>
    <w:rsid w:val="00A919EA"/>
    <w:rPr>
      <w:rFonts w:cs="Times New Roman"/>
      <w:vertAlign w:val="superscript"/>
    </w:rPr>
  </w:style>
  <w:style w:type="paragraph" w:customStyle="1" w:styleId="StyleHeading3Before6pt">
    <w:name w:val="Style Heading 3 + Before:  6 pt"/>
    <w:basedOn w:val="Heading3"/>
    <w:uiPriority w:val="99"/>
    <w:rsid w:val="00A919EA"/>
    <w:pPr>
      <w:tabs>
        <w:tab w:val="left" w:pos="1701"/>
        <w:tab w:val="left" w:pos="1871"/>
      </w:tabs>
      <w:spacing w:before="120" w:after="0"/>
      <w:ind w:firstLine="0"/>
    </w:pPr>
    <w:rPr>
      <w:bCs/>
    </w:rPr>
  </w:style>
  <w:style w:type="paragraph" w:customStyle="1" w:styleId="styleheading3before6pt0">
    <w:name w:val="styleheading3before6pt"/>
    <w:basedOn w:val="Normal"/>
    <w:uiPriority w:val="99"/>
    <w:rsid w:val="00A919EA"/>
    <w:pPr>
      <w:spacing w:before="100" w:beforeAutospacing="1" w:after="100" w:afterAutospacing="1"/>
    </w:pPr>
  </w:style>
  <w:style w:type="paragraph" w:styleId="EndnoteText">
    <w:name w:val="endnote text"/>
    <w:basedOn w:val="Normal"/>
    <w:link w:val="EndnoteTextChar"/>
    <w:uiPriority w:val="99"/>
    <w:rsid w:val="00A919EA"/>
    <w:pPr>
      <w:jc w:val="both"/>
    </w:pPr>
    <w:rPr>
      <w:sz w:val="20"/>
      <w:szCs w:val="20"/>
    </w:rPr>
  </w:style>
  <w:style w:type="character" w:customStyle="1" w:styleId="EndnoteTextChar">
    <w:name w:val="Endnote Text Char"/>
    <w:basedOn w:val="DefaultParagraphFont"/>
    <w:link w:val="EndnoteText"/>
    <w:uiPriority w:val="99"/>
    <w:locked/>
    <w:rsid w:val="00A919EA"/>
    <w:rPr>
      <w:rFonts w:eastAsia="Times New Roman"/>
    </w:rPr>
  </w:style>
  <w:style w:type="character" w:styleId="EndnoteReference">
    <w:name w:val="endnote reference"/>
    <w:basedOn w:val="DefaultParagraphFont"/>
    <w:uiPriority w:val="99"/>
    <w:rsid w:val="00A919EA"/>
    <w:rPr>
      <w:rFonts w:cs="Times New Roman"/>
      <w:vertAlign w:val="superscript"/>
    </w:rPr>
  </w:style>
  <w:style w:type="paragraph" w:customStyle="1" w:styleId="Heading3Muc12pt">
    <w:name w:val="Heading 3Muc + 12 pt"/>
    <w:basedOn w:val="Heading3"/>
    <w:uiPriority w:val="99"/>
    <w:rsid w:val="00A919EA"/>
    <w:pPr>
      <w:numPr>
        <w:numId w:val="8"/>
      </w:numPr>
      <w:spacing w:before="120"/>
    </w:pPr>
    <w:rPr>
      <w:bCs/>
      <w:sz w:val="24"/>
      <w:szCs w:val="24"/>
    </w:rPr>
  </w:style>
  <w:style w:type="paragraph" w:customStyle="1" w:styleId="Style7">
    <w:name w:val="Style7"/>
    <w:basedOn w:val="Heading3Muc12pt"/>
    <w:uiPriority w:val="99"/>
    <w:rsid w:val="00A919EA"/>
    <w:pPr>
      <w:tabs>
        <w:tab w:val="left" w:pos="0"/>
        <w:tab w:val="num" w:pos="2224"/>
      </w:tabs>
      <w:ind w:left="2224"/>
    </w:pPr>
  </w:style>
  <w:style w:type="character" w:customStyle="1" w:styleId="CharChar13">
    <w:name w:val="Char Char13"/>
    <w:uiPriority w:val="99"/>
    <w:locked/>
    <w:rsid w:val="00A919EA"/>
    <w:rPr>
      <w:rFonts w:ascii=".VnTimeH" w:hAnsi=".VnTimeH"/>
      <w:b/>
      <w:sz w:val="24"/>
    </w:rPr>
  </w:style>
  <w:style w:type="paragraph" w:customStyle="1" w:styleId="maubiieu1">
    <w:name w:val="mau biieu 1"/>
    <w:basedOn w:val="Normal"/>
    <w:link w:val="maubiieu1Char"/>
    <w:uiPriority w:val="99"/>
    <w:rsid w:val="00A919EA"/>
    <w:pPr>
      <w:spacing w:before="360" w:after="120"/>
      <w:jc w:val="center"/>
    </w:pPr>
    <w:rPr>
      <w:rFonts w:ascii="Arial" w:hAnsi="Arial"/>
      <w:sz w:val="28"/>
      <w:szCs w:val="20"/>
    </w:rPr>
  </w:style>
  <w:style w:type="character" w:customStyle="1" w:styleId="maubiieu1Char">
    <w:name w:val="mau biieu 1 Char"/>
    <w:link w:val="maubiieu1"/>
    <w:uiPriority w:val="99"/>
    <w:locked/>
    <w:rsid w:val="00A919EA"/>
    <w:rPr>
      <w:rFonts w:ascii="Arial" w:hAnsi="Arial"/>
      <w:sz w:val="28"/>
    </w:rPr>
  </w:style>
  <w:style w:type="paragraph" w:customStyle="1" w:styleId="CharCharCharCharCharCharCharCharCharCharCharCharCharCharCharCharCharCharCharCharCharCharCharCharCharCharCharCharCharCharCharChar">
    <w:name w:val="Char Char 字元 Char Char Char Char Char Char Char Char Char Char Char Char Char Char Char Char Char Char Char Char Char Char Char Char Char Char Char Char Char Char"/>
    <w:basedOn w:val="Normal"/>
    <w:autoRedefine/>
    <w:uiPriority w:val="99"/>
    <w:rsid w:val="00A919EA"/>
    <w:pPr>
      <w:spacing w:after="160" w:line="240" w:lineRule="exact"/>
    </w:pPr>
    <w:rPr>
      <w:rFonts w:ascii="Verdana" w:eastAsia="PMingLiU" w:hAnsi="Verdana"/>
      <w:sz w:val="20"/>
      <w:szCs w:val="20"/>
    </w:rPr>
  </w:style>
  <w:style w:type="paragraph" w:customStyle="1" w:styleId="Tieudephu">
    <w:name w:val="Tieu de phu"/>
    <w:basedOn w:val="Normal"/>
    <w:uiPriority w:val="99"/>
    <w:rsid w:val="00A919EA"/>
    <w:pPr>
      <w:spacing w:after="120"/>
      <w:jc w:val="center"/>
    </w:pPr>
    <w:rPr>
      <w:rFonts w:ascii="PdTime" w:hAnsi="PdTime"/>
      <w:b/>
      <w:spacing w:val="4"/>
      <w:sz w:val="26"/>
      <w:szCs w:val="20"/>
      <w:lang w:val="en-GB"/>
    </w:rPr>
  </w:style>
  <w:style w:type="paragraph" w:styleId="Title">
    <w:name w:val="Title"/>
    <w:basedOn w:val="Normal"/>
    <w:link w:val="TitleChar"/>
    <w:uiPriority w:val="99"/>
    <w:qFormat/>
    <w:rsid w:val="00A919EA"/>
    <w:pPr>
      <w:jc w:val="center"/>
    </w:pPr>
    <w:rPr>
      <w:b/>
      <w:sz w:val="26"/>
      <w:szCs w:val="20"/>
    </w:rPr>
  </w:style>
  <w:style w:type="character" w:customStyle="1" w:styleId="TitleChar">
    <w:name w:val="Title Char"/>
    <w:basedOn w:val="DefaultParagraphFont"/>
    <w:link w:val="Title"/>
    <w:uiPriority w:val="99"/>
    <w:locked/>
    <w:rsid w:val="00A919EA"/>
    <w:rPr>
      <w:rFonts w:eastAsia="Times New Roman"/>
      <w:b/>
      <w:sz w:val="26"/>
    </w:rPr>
  </w:style>
  <w:style w:type="paragraph" w:customStyle="1" w:styleId="Char">
    <w:name w:val="Char"/>
    <w:basedOn w:val="Normal"/>
    <w:uiPriority w:val="99"/>
    <w:rsid w:val="00A919EA"/>
    <w:pPr>
      <w:tabs>
        <w:tab w:val="num" w:pos="720"/>
      </w:tabs>
      <w:spacing w:before="100" w:beforeAutospacing="1" w:after="100" w:afterAutospacing="1"/>
      <w:ind w:left="697" w:hanging="357"/>
    </w:pPr>
    <w:rPr>
      <w:rFonts w:ascii="Arial" w:hAnsi="Arial" w:cs="Mangal"/>
      <w:b/>
      <w:i/>
      <w:szCs w:val="20"/>
    </w:rPr>
  </w:style>
  <w:style w:type="paragraph" w:customStyle="1" w:styleId="iu">
    <w:name w:val="Điều"/>
    <w:basedOn w:val="ListBullet2"/>
    <w:uiPriority w:val="99"/>
    <w:rsid w:val="00A919EA"/>
    <w:pPr>
      <w:numPr>
        <w:ilvl w:val="1"/>
        <w:numId w:val="10"/>
      </w:numPr>
      <w:tabs>
        <w:tab w:val="left" w:pos="1170"/>
      </w:tabs>
      <w:ind w:firstLine="0"/>
    </w:pPr>
    <w:rPr>
      <w:sz w:val="17"/>
    </w:rPr>
  </w:style>
  <w:style w:type="paragraph" w:styleId="ListBullet2">
    <w:name w:val="List Bullet 2"/>
    <w:basedOn w:val="Normal"/>
    <w:uiPriority w:val="99"/>
    <w:rsid w:val="00A919EA"/>
    <w:pPr>
      <w:tabs>
        <w:tab w:val="num" w:pos="-142"/>
      </w:tabs>
      <w:ind w:left="360" w:hanging="360"/>
    </w:pPr>
  </w:style>
  <w:style w:type="paragraph" w:customStyle="1" w:styleId="CharCharCharChar">
    <w:name w:val="Char Char Char Char"/>
    <w:autoRedefine/>
    <w:uiPriority w:val="99"/>
    <w:rsid w:val="00A919EA"/>
    <w:pPr>
      <w:tabs>
        <w:tab w:val="left" w:pos="1152"/>
      </w:tabs>
      <w:spacing w:before="120" w:after="120" w:line="312" w:lineRule="auto"/>
    </w:pPr>
    <w:rPr>
      <w:rFonts w:ascii="Arial" w:hAnsi="Arial" w:cs="Arial"/>
      <w:sz w:val="26"/>
      <w:szCs w:val="26"/>
    </w:rPr>
  </w:style>
  <w:style w:type="paragraph" w:styleId="Subtitle">
    <w:name w:val="Subtitle"/>
    <w:basedOn w:val="Normal"/>
    <w:link w:val="SubtitleChar"/>
    <w:uiPriority w:val="99"/>
    <w:qFormat/>
    <w:rsid w:val="00A919EA"/>
    <w:pPr>
      <w:jc w:val="center"/>
    </w:pPr>
    <w:rPr>
      <w:b/>
      <w:i/>
      <w:sz w:val="20"/>
      <w:szCs w:val="20"/>
    </w:rPr>
  </w:style>
  <w:style w:type="character" w:customStyle="1" w:styleId="SubtitleChar">
    <w:name w:val="Subtitle Char"/>
    <w:basedOn w:val="DefaultParagraphFont"/>
    <w:link w:val="Subtitle"/>
    <w:uiPriority w:val="99"/>
    <w:locked/>
    <w:rsid w:val="00A919EA"/>
    <w:rPr>
      <w:rFonts w:eastAsia="Times New Roman"/>
      <w:b/>
      <w:i/>
    </w:rPr>
  </w:style>
  <w:style w:type="paragraph" w:styleId="ListParagraph">
    <w:name w:val="List Paragraph"/>
    <w:basedOn w:val="Normal"/>
    <w:uiPriority w:val="99"/>
    <w:qFormat/>
    <w:rsid w:val="00374EA3"/>
    <w:pPr>
      <w:spacing w:after="200" w:line="276" w:lineRule="auto"/>
      <w:ind w:left="720"/>
      <w:contextualSpacing/>
    </w:pPr>
    <w:rPr>
      <w:rFonts w:ascii="Calibri" w:hAnsi="Calibri"/>
      <w:sz w:val="22"/>
      <w:szCs w:val="22"/>
      <w:lang w:val="vi-VN"/>
    </w:rPr>
  </w:style>
</w:styles>
</file>

<file path=word/webSettings.xml><?xml version="1.0" encoding="utf-8"?>
<w:webSettings xmlns:r="http://schemas.openxmlformats.org/officeDocument/2006/relationships" xmlns:w="http://schemas.openxmlformats.org/wordprocessingml/2006/main">
  <w:divs>
    <w:div w:id="464782895">
      <w:marLeft w:val="0"/>
      <w:marRight w:val="0"/>
      <w:marTop w:val="0"/>
      <w:marBottom w:val="0"/>
      <w:divBdr>
        <w:top w:val="none" w:sz="0" w:space="0" w:color="auto"/>
        <w:left w:val="none" w:sz="0" w:space="0" w:color="auto"/>
        <w:bottom w:val="none" w:sz="0" w:space="0" w:color="auto"/>
        <w:right w:val="none" w:sz="0" w:space="0" w:color="auto"/>
      </w:divBdr>
    </w:div>
    <w:div w:id="464782896">
      <w:marLeft w:val="0"/>
      <w:marRight w:val="0"/>
      <w:marTop w:val="0"/>
      <w:marBottom w:val="0"/>
      <w:divBdr>
        <w:top w:val="none" w:sz="0" w:space="0" w:color="auto"/>
        <w:left w:val="none" w:sz="0" w:space="0" w:color="auto"/>
        <w:bottom w:val="none" w:sz="0" w:space="0" w:color="auto"/>
        <w:right w:val="none" w:sz="0" w:space="0" w:color="auto"/>
      </w:divBdr>
    </w:div>
    <w:div w:id="464782897">
      <w:marLeft w:val="0"/>
      <w:marRight w:val="0"/>
      <w:marTop w:val="0"/>
      <w:marBottom w:val="0"/>
      <w:divBdr>
        <w:top w:val="none" w:sz="0" w:space="0" w:color="auto"/>
        <w:left w:val="none" w:sz="0" w:space="0" w:color="auto"/>
        <w:bottom w:val="none" w:sz="0" w:space="0" w:color="auto"/>
        <w:right w:val="none" w:sz="0" w:space="0" w:color="auto"/>
      </w:divBdr>
    </w:div>
    <w:div w:id="464782898">
      <w:marLeft w:val="0"/>
      <w:marRight w:val="0"/>
      <w:marTop w:val="0"/>
      <w:marBottom w:val="0"/>
      <w:divBdr>
        <w:top w:val="none" w:sz="0" w:space="0" w:color="auto"/>
        <w:left w:val="none" w:sz="0" w:space="0" w:color="auto"/>
        <w:bottom w:val="none" w:sz="0" w:space="0" w:color="auto"/>
        <w:right w:val="none" w:sz="0" w:space="0" w:color="auto"/>
      </w:divBdr>
    </w:div>
    <w:div w:id="464782899">
      <w:marLeft w:val="0"/>
      <w:marRight w:val="0"/>
      <w:marTop w:val="0"/>
      <w:marBottom w:val="0"/>
      <w:divBdr>
        <w:top w:val="none" w:sz="0" w:space="0" w:color="auto"/>
        <w:left w:val="none" w:sz="0" w:space="0" w:color="auto"/>
        <w:bottom w:val="none" w:sz="0" w:space="0" w:color="auto"/>
        <w:right w:val="none" w:sz="0" w:space="0" w:color="auto"/>
      </w:divBdr>
    </w:div>
    <w:div w:id="464782900">
      <w:marLeft w:val="0"/>
      <w:marRight w:val="0"/>
      <w:marTop w:val="0"/>
      <w:marBottom w:val="0"/>
      <w:divBdr>
        <w:top w:val="none" w:sz="0" w:space="0" w:color="auto"/>
        <w:left w:val="none" w:sz="0" w:space="0" w:color="auto"/>
        <w:bottom w:val="none" w:sz="0" w:space="0" w:color="auto"/>
        <w:right w:val="none" w:sz="0" w:space="0" w:color="auto"/>
      </w:divBdr>
    </w:div>
    <w:div w:id="464782901">
      <w:marLeft w:val="0"/>
      <w:marRight w:val="0"/>
      <w:marTop w:val="0"/>
      <w:marBottom w:val="0"/>
      <w:divBdr>
        <w:top w:val="none" w:sz="0" w:space="0" w:color="auto"/>
        <w:left w:val="none" w:sz="0" w:space="0" w:color="auto"/>
        <w:bottom w:val="none" w:sz="0" w:space="0" w:color="auto"/>
        <w:right w:val="none" w:sz="0" w:space="0" w:color="auto"/>
      </w:divBdr>
    </w:div>
    <w:div w:id="464782902">
      <w:marLeft w:val="0"/>
      <w:marRight w:val="0"/>
      <w:marTop w:val="0"/>
      <w:marBottom w:val="0"/>
      <w:divBdr>
        <w:top w:val="none" w:sz="0" w:space="0" w:color="auto"/>
        <w:left w:val="none" w:sz="0" w:space="0" w:color="auto"/>
        <w:bottom w:val="none" w:sz="0" w:space="0" w:color="auto"/>
        <w:right w:val="none" w:sz="0" w:space="0" w:color="auto"/>
      </w:divBdr>
    </w:div>
    <w:div w:id="464782903">
      <w:marLeft w:val="0"/>
      <w:marRight w:val="0"/>
      <w:marTop w:val="0"/>
      <w:marBottom w:val="0"/>
      <w:divBdr>
        <w:top w:val="none" w:sz="0" w:space="0" w:color="auto"/>
        <w:left w:val="none" w:sz="0" w:space="0" w:color="auto"/>
        <w:bottom w:val="none" w:sz="0" w:space="0" w:color="auto"/>
        <w:right w:val="none" w:sz="0" w:space="0" w:color="auto"/>
      </w:divBdr>
    </w:div>
    <w:div w:id="464782904">
      <w:marLeft w:val="0"/>
      <w:marRight w:val="0"/>
      <w:marTop w:val="0"/>
      <w:marBottom w:val="0"/>
      <w:divBdr>
        <w:top w:val="none" w:sz="0" w:space="0" w:color="auto"/>
        <w:left w:val="none" w:sz="0" w:space="0" w:color="auto"/>
        <w:bottom w:val="none" w:sz="0" w:space="0" w:color="auto"/>
        <w:right w:val="none" w:sz="0" w:space="0" w:color="auto"/>
      </w:divBdr>
    </w:div>
    <w:div w:id="46478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5707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cấp Giấy phép và tổ chức, hoạt động của NHTM, CN NHNNg, VPĐD</dc:title>
  <dc:subject/>
  <dc:creator>Hoàng Anh</dc:creator>
  <cp:keywords/>
  <dc:description/>
  <cp:lastModifiedBy>User</cp:lastModifiedBy>
  <cp:revision>2</cp:revision>
  <cp:lastPrinted>2015-04-08T07:22:00Z</cp:lastPrinted>
  <dcterms:created xsi:type="dcterms:W3CDTF">2015-04-10T10:25:00Z</dcterms:created>
  <dcterms:modified xsi:type="dcterms:W3CDTF">2015-04-10T10:25:00Z</dcterms:modified>
</cp:coreProperties>
</file>